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2700"/>
        <w:gridCol w:w="3960"/>
        <w:gridCol w:w="1080"/>
        <w:gridCol w:w="1260"/>
      </w:tblGrid>
      <w:tr w:rsidR="006E487B" w:rsidRPr="00954557" w:rsidTr="00954557">
        <w:tc>
          <w:tcPr>
            <w:tcW w:w="2700" w:type="dxa"/>
            <w:vAlign w:val="center"/>
          </w:tcPr>
          <w:p w:rsidR="006E487B" w:rsidRPr="00954557" w:rsidRDefault="006E487B" w:rsidP="00A36A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960" w:type="dxa"/>
            <w:vAlign w:val="center"/>
          </w:tcPr>
          <w:p w:rsidR="006E487B" w:rsidRPr="00954557" w:rsidRDefault="006E487B" w:rsidP="00A36A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80" w:type="dxa"/>
            <w:vAlign w:val="center"/>
          </w:tcPr>
          <w:p w:rsidR="006E487B" w:rsidRPr="00954557" w:rsidRDefault="006E487B" w:rsidP="00A36A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  <w:vAlign w:val="center"/>
          </w:tcPr>
          <w:p w:rsidR="006E487B" w:rsidRPr="00954557" w:rsidRDefault="006E487B" w:rsidP="00A36A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6E487B" w:rsidRPr="00954557" w:rsidTr="00954557">
        <w:tc>
          <w:tcPr>
            <w:tcW w:w="2700" w:type="dxa"/>
            <w:vAlign w:val="center"/>
          </w:tcPr>
          <w:p w:rsidR="006E487B" w:rsidRPr="00954557" w:rsidRDefault="00BA4A80" w:rsidP="00A36A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UEF211</w:t>
            </w:r>
          </w:p>
        </w:tc>
        <w:tc>
          <w:tcPr>
            <w:tcW w:w="3960" w:type="dxa"/>
            <w:vAlign w:val="center"/>
          </w:tcPr>
          <w:p w:rsidR="006E487B" w:rsidRPr="00954557" w:rsidRDefault="00BA4A80" w:rsidP="00A36A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Analyse 3</w:t>
            </w:r>
          </w:p>
        </w:tc>
        <w:tc>
          <w:tcPr>
            <w:tcW w:w="1080" w:type="dxa"/>
            <w:vAlign w:val="center"/>
          </w:tcPr>
          <w:p w:rsidR="006E487B" w:rsidRPr="00954557" w:rsidRDefault="00D308FE" w:rsidP="00A36A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ANA3</w:t>
            </w:r>
          </w:p>
        </w:tc>
        <w:tc>
          <w:tcPr>
            <w:tcW w:w="1260" w:type="dxa"/>
            <w:vAlign w:val="center"/>
          </w:tcPr>
          <w:p w:rsidR="006E487B" w:rsidRPr="00954557" w:rsidRDefault="00BA4A80" w:rsidP="00A36A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6E487B" w:rsidRPr="00954557" w:rsidRDefault="006E487B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6E487B" w:rsidRPr="00954557" w:rsidTr="00954557">
        <w:tc>
          <w:tcPr>
            <w:tcW w:w="1208" w:type="dxa"/>
            <w:tcBorders>
              <w:top w:val="nil"/>
              <w:left w:val="nil"/>
            </w:tcBorders>
            <w:vAlign w:val="center"/>
          </w:tcPr>
          <w:p w:rsidR="006E487B" w:rsidRPr="00954557" w:rsidRDefault="006E487B" w:rsidP="00A36A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E487B" w:rsidRPr="00954557" w:rsidRDefault="006E487B" w:rsidP="00A36A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6E487B" w:rsidRPr="00954557" w:rsidRDefault="006E487B" w:rsidP="00A36A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6E487B" w:rsidRPr="00954557" w:rsidRDefault="006E487B" w:rsidP="00A36A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  <w:vAlign w:val="center"/>
          </w:tcPr>
          <w:p w:rsidR="006E487B" w:rsidRPr="00954557" w:rsidRDefault="006E487B" w:rsidP="00A36A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  <w:vAlign w:val="center"/>
          </w:tcPr>
          <w:p w:rsidR="006E487B" w:rsidRPr="00954557" w:rsidRDefault="006E487B" w:rsidP="00A36A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  <w:vAlign w:val="center"/>
          </w:tcPr>
          <w:p w:rsidR="006E487B" w:rsidRPr="00954557" w:rsidRDefault="006E487B" w:rsidP="00A36A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D308FE" w:rsidRPr="00954557" w:rsidTr="00954557">
        <w:tc>
          <w:tcPr>
            <w:tcW w:w="1208" w:type="dxa"/>
            <w:vAlign w:val="center"/>
          </w:tcPr>
          <w:p w:rsidR="00D308FE" w:rsidRPr="00954557" w:rsidRDefault="00D308FE" w:rsidP="00A36A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  <w:vAlign w:val="center"/>
          </w:tcPr>
          <w:p w:rsidR="00D308FE" w:rsidRPr="00954557" w:rsidRDefault="00D308FE" w:rsidP="00A36A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31h30</w:t>
            </w:r>
          </w:p>
        </w:tc>
        <w:tc>
          <w:tcPr>
            <w:tcW w:w="1316" w:type="dxa"/>
            <w:vAlign w:val="center"/>
          </w:tcPr>
          <w:p w:rsidR="00D308FE" w:rsidRPr="00954557" w:rsidRDefault="00D308FE" w:rsidP="00A36A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33h00</w:t>
            </w:r>
          </w:p>
        </w:tc>
        <w:tc>
          <w:tcPr>
            <w:tcW w:w="1316" w:type="dxa"/>
            <w:vAlign w:val="center"/>
          </w:tcPr>
          <w:p w:rsidR="00D308FE" w:rsidRPr="00954557" w:rsidRDefault="00D308FE" w:rsidP="00A36A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00h00</w:t>
            </w:r>
          </w:p>
        </w:tc>
        <w:tc>
          <w:tcPr>
            <w:tcW w:w="1316" w:type="dxa"/>
            <w:vAlign w:val="center"/>
          </w:tcPr>
          <w:p w:rsidR="00D308FE" w:rsidRPr="00954557" w:rsidRDefault="00D308FE" w:rsidP="00A36A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64h30</w:t>
            </w:r>
          </w:p>
        </w:tc>
        <w:tc>
          <w:tcPr>
            <w:tcW w:w="1316" w:type="dxa"/>
            <w:vAlign w:val="center"/>
          </w:tcPr>
          <w:p w:rsidR="00D308FE" w:rsidRPr="00954557" w:rsidRDefault="00D308FE" w:rsidP="00A36A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12" w:type="dxa"/>
            <w:vAlign w:val="center"/>
          </w:tcPr>
          <w:p w:rsidR="00D308FE" w:rsidRPr="00954557" w:rsidRDefault="00D308FE" w:rsidP="00A36A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:rsidR="006E487B" w:rsidRPr="00954557" w:rsidRDefault="006E487B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5264" w:type="dxa"/>
        <w:jc w:val="center"/>
        <w:tblLook w:val="04A0"/>
      </w:tblPr>
      <w:tblGrid>
        <w:gridCol w:w="1316"/>
        <w:gridCol w:w="1316"/>
        <w:gridCol w:w="1316"/>
        <w:gridCol w:w="1316"/>
      </w:tblGrid>
      <w:tr w:rsidR="009E73FE" w:rsidRPr="00954557" w:rsidTr="00A36AE3">
        <w:trPr>
          <w:jc w:val="center"/>
        </w:trPr>
        <w:tc>
          <w:tcPr>
            <w:tcW w:w="1316" w:type="dxa"/>
            <w:vAlign w:val="center"/>
          </w:tcPr>
          <w:p w:rsidR="009E73FE" w:rsidRPr="00954557" w:rsidRDefault="00F84C6B" w:rsidP="00A36A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Chap.1</w:t>
            </w:r>
          </w:p>
        </w:tc>
        <w:tc>
          <w:tcPr>
            <w:tcW w:w="1316" w:type="dxa"/>
            <w:vAlign w:val="center"/>
          </w:tcPr>
          <w:p w:rsidR="009E73FE" w:rsidRPr="00954557" w:rsidRDefault="009E73FE" w:rsidP="00A36A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9E73FE" w:rsidRPr="00954557" w:rsidRDefault="009E73FE" w:rsidP="00A36A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9E73FE" w:rsidRPr="00954557" w:rsidRDefault="009E73FE" w:rsidP="00A36A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9E73FE" w:rsidRPr="00954557" w:rsidTr="00A36AE3">
        <w:trPr>
          <w:jc w:val="center"/>
        </w:trPr>
        <w:tc>
          <w:tcPr>
            <w:tcW w:w="1316" w:type="dxa"/>
            <w:vAlign w:val="center"/>
          </w:tcPr>
          <w:p w:rsidR="009E73FE" w:rsidRPr="00954557" w:rsidRDefault="009E73FE" w:rsidP="00A36A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</w:t>
            </w:r>
          </w:p>
        </w:tc>
        <w:tc>
          <w:tcPr>
            <w:tcW w:w="1316" w:type="dxa"/>
            <w:vAlign w:val="center"/>
          </w:tcPr>
          <w:p w:rsidR="009E73FE" w:rsidRPr="00954557" w:rsidRDefault="009E73FE" w:rsidP="00A36A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07h30</w:t>
            </w:r>
          </w:p>
        </w:tc>
        <w:tc>
          <w:tcPr>
            <w:tcW w:w="1316" w:type="dxa"/>
            <w:vAlign w:val="center"/>
          </w:tcPr>
          <w:p w:rsidR="009E73FE" w:rsidRPr="00954557" w:rsidRDefault="009E73FE" w:rsidP="00A36A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07h30</w:t>
            </w:r>
          </w:p>
        </w:tc>
        <w:tc>
          <w:tcPr>
            <w:tcW w:w="1316" w:type="dxa"/>
            <w:vAlign w:val="center"/>
          </w:tcPr>
          <w:p w:rsidR="009E73FE" w:rsidRPr="00954557" w:rsidRDefault="009E73FE" w:rsidP="00A36A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15h00</w:t>
            </w:r>
          </w:p>
        </w:tc>
      </w:tr>
    </w:tbl>
    <w:p w:rsidR="009E73FE" w:rsidRPr="00954557" w:rsidRDefault="009E73FE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954557" w:rsidTr="00954557">
        <w:trPr>
          <w:trHeight w:val="397"/>
        </w:trPr>
        <w:tc>
          <w:tcPr>
            <w:tcW w:w="9000" w:type="dxa"/>
            <w:vAlign w:val="center"/>
          </w:tcPr>
          <w:p w:rsidR="003D6397" w:rsidRPr="00954557" w:rsidRDefault="00741B65" w:rsidP="009545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  <w:r w:rsidR="003D6397" w:rsidRPr="0095455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6E487B" w:rsidRPr="00954557" w:rsidRDefault="003D6397" w:rsidP="00B20563">
            <w:pPr>
              <w:pStyle w:val="Paragraphedeliste"/>
              <w:numPr>
                <w:ilvl w:val="0"/>
                <w:numId w:val="7"/>
              </w:numPr>
              <w:ind w:left="754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l’intégrale de Riemann des fonctions d’une variable.</w:t>
            </w:r>
          </w:p>
          <w:p w:rsidR="006E487B" w:rsidRPr="00954557" w:rsidRDefault="003D6397" w:rsidP="00B20563">
            <w:pPr>
              <w:pStyle w:val="Paragraphedeliste"/>
              <w:numPr>
                <w:ilvl w:val="0"/>
                <w:numId w:val="7"/>
              </w:numPr>
              <w:ind w:left="754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Les fonctions de  plusieurs variables.</w:t>
            </w:r>
          </w:p>
        </w:tc>
      </w:tr>
    </w:tbl>
    <w:p w:rsidR="006E487B" w:rsidRPr="00954557" w:rsidRDefault="006E487B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954557" w:rsidTr="005D313D">
        <w:trPr>
          <w:trHeight w:val="690"/>
        </w:trPr>
        <w:tc>
          <w:tcPr>
            <w:tcW w:w="9000" w:type="dxa"/>
            <w:vAlign w:val="center"/>
          </w:tcPr>
          <w:p w:rsidR="003D6397" w:rsidRPr="00954557" w:rsidRDefault="006E487B" w:rsidP="007D33F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3D6397" w:rsidRPr="00954557" w:rsidRDefault="003D6397" w:rsidP="00B20563">
            <w:pPr>
              <w:pStyle w:val="Paragraphedeliste"/>
              <w:numPr>
                <w:ilvl w:val="0"/>
                <w:numId w:val="8"/>
              </w:numPr>
              <w:ind w:left="75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Savoir intervertir l’ordre d’intégration dans une intégrale double, autrement dit,  maitriser l’application du théorème de Fubini,</w:t>
            </w:r>
          </w:p>
          <w:p w:rsidR="003D6397" w:rsidRPr="00954557" w:rsidRDefault="003D6397" w:rsidP="00B20563">
            <w:pPr>
              <w:pStyle w:val="Paragraphedeliste"/>
              <w:numPr>
                <w:ilvl w:val="0"/>
                <w:numId w:val="8"/>
              </w:numPr>
              <w:ind w:left="75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Savoir déterminer les bornes d’intégration dans une intégrale double et triple,</w:t>
            </w:r>
          </w:p>
          <w:p w:rsidR="006E487B" w:rsidRPr="00954557" w:rsidRDefault="003D6397" w:rsidP="00B20563">
            <w:pPr>
              <w:pStyle w:val="Paragraphedeliste"/>
              <w:numPr>
                <w:ilvl w:val="0"/>
                <w:numId w:val="8"/>
              </w:numPr>
              <w:ind w:left="75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Savoir choisir le changement de variables approprié pour chaque intégrale.</w:t>
            </w:r>
          </w:p>
          <w:p w:rsidR="006E487B" w:rsidRPr="00954557" w:rsidRDefault="006E487B" w:rsidP="007D33FD">
            <w:pPr>
              <w:pStyle w:val="Paragraphedeliste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E487B" w:rsidRPr="00954557" w:rsidRDefault="006E487B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9A6934" w:rsidTr="005D313D">
        <w:tc>
          <w:tcPr>
            <w:tcW w:w="9000" w:type="dxa"/>
          </w:tcPr>
          <w:p w:rsidR="006E487B" w:rsidRPr="009A6934" w:rsidRDefault="006E487B" w:rsidP="009D4B4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</w:t>
            </w:r>
            <w:r w:rsidR="00741B65" w:rsidRPr="009A693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ontenu de l’enseignement</w:t>
            </w:r>
            <w:r w:rsidR="00741B65" w:rsidRPr="009A69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9A69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461B49" w:rsidRPr="009A6934" w:rsidRDefault="006E487B" w:rsidP="00CF1FCE">
            <w:pPr>
              <w:ind w:left="57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</w:t>
            </w:r>
            <w:r w:rsidR="00F61F07" w:rsidRPr="009A69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itre</w:t>
            </w:r>
            <w:r w:rsidR="00741B65" w:rsidRPr="009A69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61B49" w:rsidRPr="009A69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9D4B47" w:rsidRPr="009A6934" w:rsidRDefault="009D4B47" w:rsidP="00CF1FCE">
            <w:pPr>
              <w:ind w:left="57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1017D" w:rsidRPr="009A6934" w:rsidRDefault="00E1017D" w:rsidP="00B20563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 xml:space="preserve">Intégrales doubles </w:t>
            </w:r>
          </w:p>
          <w:p w:rsidR="00E1017D" w:rsidRPr="009A6934" w:rsidRDefault="00E1017D" w:rsidP="00B20563">
            <w:pPr>
              <w:pStyle w:val="Paragraphedeliste"/>
              <w:numPr>
                <w:ilvl w:val="1"/>
                <w:numId w:val="1"/>
              </w:numPr>
              <w:ind w:left="57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>Définition de l’intégrale double</w:t>
            </w:r>
          </w:p>
          <w:p w:rsidR="00E1017D" w:rsidRPr="009A6934" w:rsidRDefault="00E1017D" w:rsidP="00B20563">
            <w:pPr>
              <w:pStyle w:val="Paragraphedeliste"/>
              <w:numPr>
                <w:ilvl w:val="1"/>
                <w:numId w:val="1"/>
              </w:numPr>
              <w:ind w:left="57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>Exemples</w:t>
            </w:r>
          </w:p>
          <w:p w:rsidR="00E1017D" w:rsidRPr="009A6934" w:rsidRDefault="00E1017D" w:rsidP="00B20563">
            <w:pPr>
              <w:pStyle w:val="Paragraphedeliste"/>
              <w:numPr>
                <w:ilvl w:val="1"/>
                <w:numId w:val="1"/>
              </w:numPr>
              <w:ind w:left="57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>Propriétés de l’intégrale double</w:t>
            </w:r>
          </w:p>
          <w:p w:rsidR="00E1017D" w:rsidRPr="009A6934" w:rsidRDefault="00E1017D" w:rsidP="00B20563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 xml:space="preserve">Linéarité, </w:t>
            </w:r>
          </w:p>
          <w:p w:rsidR="00E1017D" w:rsidRPr="009A6934" w:rsidRDefault="00BB1556" w:rsidP="00B20563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 xml:space="preserve">Conservation </w:t>
            </w:r>
            <w:r w:rsidR="00E1017D" w:rsidRPr="009A6934">
              <w:rPr>
                <w:rFonts w:asciiTheme="majorBidi" w:hAnsiTheme="majorBidi" w:cstheme="majorBidi"/>
                <w:sz w:val="24"/>
                <w:szCs w:val="24"/>
              </w:rPr>
              <w:t>de l’ordre,</w:t>
            </w:r>
          </w:p>
          <w:p w:rsidR="00E1017D" w:rsidRPr="009A6934" w:rsidRDefault="00BB1556" w:rsidP="00B20563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>Additivité</w:t>
            </w:r>
            <w:r w:rsidR="00E1017D" w:rsidRPr="009A693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1017D" w:rsidRPr="009A6934" w:rsidRDefault="007E3447" w:rsidP="007E3447">
            <w:pPr>
              <w:ind w:left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E1017D" w:rsidRPr="009A6934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9A6934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E1017D" w:rsidRPr="009A6934">
              <w:rPr>
                <w:rFonts w:asciiTheme="majorBidi" w:hAnsiTheme="majorBidi" w:cstheme="majorBidi"/>
                <w:sz w:val="24"/>
                <w:szCs w:val="24"/>
              </w:rPr>
              <w:t xml:space="preserve"> Théorème de Fubini dans le cas d’un domaine borné 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w:sym w:font="Symbol" w:char="00CC"/>
              </m:r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Theme="majorBidi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oMath>
            <w:r w:rsidR="00E1017D" w:rsidRPr="009A693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E1017D" w:rsidRPr="009A6934" w:rsidRDefault="007E3447" w:rsidP="007E34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E1017D" w:rsidRPr="009A6934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9A6934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E1017D" w:rsidRPr="009A6934">
              <w:rPr>
                <w:rFonts w:asciiTheme="majorBidi" w:hAnsiTheme="majorBidi" w:cstheme="majorBidi"/>
                <w:sz w:val="24"/>
                <w:szCs w:val="24"/>
              </w:rPr>
              <w:t xml:space="preserve"> Calcul des  intégrales doubles</w:t>
            </w:r>
          </w:p>
          <w:p w:rsidR="00E1017D" w:rsidRPr="009A6934" w:rsidRDefault="00E1017D" w:rsidP="00B20563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>Calcul direct,</w:t>
            </w:r>
          </w:p>
          <w:p w:rsidR="00E1017D" w:rsidRPr="009A6934" w:rsidRDefault="007E3447" w:rsidP="00B20563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 xml:space="preserve">Changement </w:t>
            </w:r>
            <w:r w:rsidR="00E1017D" w:rsidRPr="009A6934">
              <w:rPr>
                <w:rFonts w:asciiTheme="majorBidi" w:hAnsiTheme="majorBidi" w:cstheme="majorBidi"/>
                <w:sz w:val="24"/>
                <w:szCs w:val="24"/>
              </w:rPr>
              <w:t>de variables dans une intégrale double (Formule de changement de variables).</w:t>
            </w:r>
          </w:p>
          <w:p w:rsidR="00E1017D" w:rsidRPr="009A6934" w:rsidRDefault="007E3447" w:rsidP="007E34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E1017D" w:rsidRPr="009A6934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9A6934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E1017D" w:rsidRPr="009A6934">
              <w:rPr>
                <w:rFonts w:asciiTheme="majorBidi" w:hAnsiTheme="majorBidi" w:cstheme="majorBidi"/>
                <w:sz w:val="24"/>
                <w:szCs w:val="24"/>
              </w:rPr>
              <w:t xml:space="preserve"> Applications :</w:t>
            </w:r>
          </w:p>
          <w:p w:rsidR="007E3447" w:rsidRPr="009A6934" w:rsidRDefault="00E1017D" w:rsidP="00B20563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 xml:space="preserve">Centre de gravité </w:t>
            </w:r>
          </w:p>
          <w:p w:rsidR="00E1017D" w:rsidRPr="009A6934" w:rsidRDefault="00E1017D" w:rsidP="00B20563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>Moment d’inertie.</w:t>
            </w:r>
          </w:p>
          <w:p w:rsidR="00E1017D" w:rsidRPr="009A6934" w:rsidRDefault="00E1017D" w:rsidP="00B20563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 xml:space="preserve">Intégrales Triples </w:t>
            </w:r>
          </w:p>
          <w:p w:rsidR="00E1017D" w:rsidRPr="009A6934" w:rsidRDefault="007E3447" w:rsidP="007E34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E1017D" w:rsidRPr="009A6934">
              <w:rPr>
                <w:rFonts w:asciiTheme="majorBidi" w:hAnsiTheme="majorBidi" w:cstheme="majorBidi"/>
                <w:sz w:val="24"/>
                <w:szCs w:val="24"/>
              </w:rPr>
              <w:t>2.1 Généralisation de  la notion d’intégrales doubles aux intégrales triples.</w:t>
            </w:r>
          </w:p>
          <w:p w:rsidR="00E1017D" w:rsidRPr="009A6934" w:rsidRDefault="007E3447" w:rsidP="007E34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E1017D" w:rsidRPr="009A6934">
              <w:rPr>
                <w:rFonts w:asciiTheme="majorBidi" w:hAnsiTheme="majorBidi" w:cstheme="majorBidi"/>
                <w:sz w:val="24"/>
                <w:szCs w:val="24"/>
              </w:rPr>
              <w:t xml:space="preserve">2.2 Calcul d’une intégrale triple  </w:t>
            </w:r>
          </w:p>
          <w:p w:rsidR="007E3447" w:rsidRPr="009A6934" w:rsidRDefault="00E1017D" w:rsidP="00B20563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 xml:space="preserve">Calcul direct </w:t>
            </w:r>
          </w:p>
          <w:p w:rsidR="00E1017D" w:rsidRPr="009A6934" w:rsidRDefault="00E1017D" w:rsidP="00B20563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>Calcul par changement de variables (Formule de changement de variables pour une intégrale triple).</w:t>
            </w:r>
          </w:p>
          <w:p w:rsidR="00E1017D" w:rsidRPr="009A6934" w:rsidRDefault="00E1017D" w:rsidP="00B20563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>Volume sous le graphe d’une fonction de deux variables.</w:t>
            </w:r>
          </w:p>
          <w:p w:rsidR="00E1017D" w:rsidRPr="009A6934" w:rsidRDefault="00E1017D" w:rsidP="00B20563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>Calcul de volume de certains corps solides.</w:t>
            </w:r>
          </w:p>
          <w:p w:rsidR="00E1017D" w:rsidRPr="009A6934" w:rsidRDefault="00E1017D" w:rsidP="00CF1FCE">
            <w:pPr>
              <w:ind w:left="57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>2.3 Applications </w:t>
            </w:r>
          </w:p>
          <w:p w:rsidR="00E1017D" w:rsidRPr="009A6934" w:rsidRDefault="00E1017D" w:rsidP="00B20563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 xml:space="preserve">Centre de gravité </w:t>
            </w:r>
          </w:p>
          <w:p w:rsidR="00E1017D" w:rsidRPr="009A6934" w:rsidRDefault="00E1017D" w:rsidP="00B20563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6934">
              <w:rPr>
                <w:rFonts w:asciiTheme="majorBidi" w:hAnsiTheme="majorBidi" w:cstheme="majorBidi"/>
                <w:sz w:val="24"/>
                <w:szCs w:val="24"/>
              </w:rPr>
              <w:t>Moment d’inertie.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82"/>
        <w:tblW w:w="5264" w:type="dxa"/>
        <w:tblLook w:val="04A0"/>
      </w:tblPr>
      <w:tblGrid>
        <w:gridCol w:w="1316"/>
        <w:gridCol w:w="1316"/>
        <w:gridCol w:w="1316"/>
        <w:gridCol w:w="1316"/>
      </w:tblGrid>
      <w:tr w:rsidR="00CF1FCE" w:rsidRPr="00954557" w:rsidTr="00CF1FCE">
        <w:tc>
          <w:tcPr>
            <w:tcW w:w="1316" w:type="dxa"/>
            <w:vAlign w:val="center"/>
          </w:tcPr>
          <w:p w:rsidR="00CF1FCE" w:rsidRPr="00954557" w:rsidRDefault="00CF1FCE" w:rsidP="00CF1F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Chap.2</w:t>
            </w:r>
          </w:p>
        </w:tc>
        <w:tc>
          <w:tcPr>
            <w:tcW w:w="1316" w:type="dxa"/>
            <w:vAlign w:val="center"/>
          </w:tcPr>
          <w:p w:rsidR="00CF1FCE" w:rsidRPr="00954557" w:rsidRDefault="00CF1FCE" w:rsidP="00CF1F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CF1FCE" w:rsidRPr="00954557" w:rsidRDefault="00CF1FCE" w:rsidP="00CF1F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CF1FCE" w:rsidRPr="00954557" w:rsidRDefault="00CF1FCE" w:rsidP="00CF1F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CF1FCE" w:rsidRPr="00954557" w:rsidTr="00CF1FCE">
        <w:tc>
          <w:tcPr>
            <w:tcW w:w="1316" w:type="dxa"/>
            <w:vAlign w:val="center"/>
          </w:tcPr>
          <w:p w:rsidR="00CF1FCE" w:rsidRPr="00954557" w:rsidRDefault="00CF1FCE" w:rsidP="00CF1F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</w:t>
            </w:r>
          </w:p>
        </w:tc>
        <w:tc>
          <w:tcPr>
            <w:tcW w:w="1316" w:type="dxa"/>
            <w:vAlign w:val="center"/>
          </w:tcPr>
          <w:p w:rsidR="00CF1FCE" w:rsidRPr="00954557" w:rsidRDefault="00CF1FCE" w:rsidP="00CF1F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06h00</w:t>
            </w:r>
          </w:p>
        </w:tc>
        <w:tc>
          <w:tcPr>
            <w:tcW w:w="1316" w:type="dxa"/>
            <w:vAlign w:val="center"/>
          </w:tcPr>
          <w:p w:rsidR="00CF1FCE" w:rsidRPr="00954557" w:rsidRDefault="00CF1FCE" w:rsidP="00CF1F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06h00</w:t>
            </w:r>
          </w:p>
        </w:tc>
        <w:tc>
          <w:tcPr>
            <w:tcW w:w="1316" w:type="dxa"/>
            <w:vAlign w:val="center"/>
          </w:tcPr>
          <w:p w:rsidR="00CF1FCE" w:rsidRPr="00954557" w:rsidRDefault="00CF1FCE" w:rsidP="00CF1F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12h00</w:t>
            </w:r>
          </w:p>
        </w:tc>
      </w:tr>
    </w:tbl>
    <w:p w:rsidR="00CF1FCE" w:rsidRPr="00954557" w:rsidRDefault="00CF1FCE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F1254" w:rsidRPr="00954557" w:rsidRDefault="00BF1254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F1FCE" w:rsidRPr="00954557" w:rsidRDefault="00CF1FCE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F1FCE" w:rsidRPr="00954557" w:rsidRDefault="00CF1FCE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F61F07" w:rsidRPr="00954557" w:rsidTr="00B3182C">
        <w:tc>
          <w:tcPr>
            <w:tcW w:w="9000" w:type="dxa"/>
          </w:tcPr>
          <w:p w:rsidR="001636E7" w:rsidRPr="00954557" w:rsidRDefault="001636E7" w:rsidP="00B3182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B3182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</w:p>
          <w:p w:rsidR="001636E7" w:rsidRPr="00954557" w:rsidRDefault="001636E7" w:rsidP="00B20563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Intégrales simples, doubles et triples.</w:t>
            </w:r>
          </w:p>
          <w:p w:rsidR="001636E7" w:rsidRPr="00954557" w:rsidRDefault="001636E7" w:rsidP="00B20563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Fonctions de plusieurs variables.</w:t>
            </w:r>
          </w:p>
        </w:tc>
      </w:tr>
    </w:tbl>
    <w:p w:rsidR="00F61F07" w:rsidRPr="00954557" w:rsidRDefault="00F61F07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1636E7" w:rsidRPr="00954557" w:rsidTr="00B3182C">
        <w:tc>
          <w:tcPr>
            <w:tcW w:w="9000" w:type="dxa"/>
          </w:tcPr>
          <w:p w:rsidR="00CF1FCE" w:rsidRDefault="001636E7" w:rsidP="00CF1FC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Objectifs :</w:t>
            </w:r>
          </w:p>
          <w:p w:rsidR="00440439" w:rsidRPr="00954557" w:rsidRDefault="00440439" w:rsidP="00CF1FC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636E7" w:rsidRPr="00954557" w:rsidRDefault="001636E7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1636E7" w:rsidRPr="00954557" w:rsidTr="00B3182C">
        <w:tc>
          <w:tcPr>
            <w:tcW w:w="9000" w:type="dxa"/>
          </w:tcPr>
          <w:p w:rsidR="00C51A93" w:rsidRPr="00954557" w:rsidRDefault="00461B49" w:rsidP="0044043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Contenu de l’enseignement :</w:t>
            </w:r>
          </w:p>
          <w:p w:rsidR="00440439" w:rsidRDefault="00440439" w:rsidP="00690EB3">
            <w:pPr>
              <w:ind w:left="5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7136D" w:rsidRPr="00690EB3" w:rsidRDefault="00D7136D" w:rsidP="00690EB3">
            <w:pPr>
              <w:ind w:left="5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2</w:t>
            </w:r>
            <w:r w:rsidR="00690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 Analyse vectorielle</w:t>
            </w:r>
          </w:p>
          <w:p w:rsidR="00D7136D" w:rsidRPr="00690EB3" w:rsidRDefault="00D7136D" w:rsidP="00B20563">
            <w:pPr>
              <w:pStyle w:val="Paragraphedeliste"/>
              <w:numPr>
                <w:ilvl w:val="0"/>
                <w:numId w:val="2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>Champs de scalaires et champs de vecteurs</w:t>
            </w:r>
          </w:p>
          <w:p w:rsidR="00D7136D" w:rsidRPr="00690EB3" w:rsidRDefault="00D7136D" w:rsidP="00B20563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>Définition d’un champ de scalaires</w:t>
            </w:r>
          </w:p>
          <w:p w:rsidR="00D7136D" w:rsidRPr="00690EB3" w:rsidRDefault="00D7136D" w:rsidP="00B20563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>Définition d’un champ de vecteurs</w:t>
            </w:r>
          </w:p>
          <w:p w:rsidR="00D7136D" w:rsidRPr="00690EB3" w:rsidRDefault="00D7136D" w:rsidP="00B20563">
            <w:pPr>
              <w:pStyle w:val="Paragraphedeliste"/>
              <w:numPr>
                <w:ilvl w:val="0"/>
                <w:numId w:val="2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>Circulation et gradient</w:t>
            </w:r>
          </w:p>
          <w:p w:rsidR="00D7136D" w:rsidRPr="00690EB3" w:rsidRDefault="00D7136D" w:rsidP="00B20563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>Définition (Circulation d’un champ de vecteurs)</w:t>
            </w:r>
          </w:p>
          <w:p w:rsidR="00D7136D" w:rsidRPr="00690EB3" w:rsidRDefault="00D7136D" w:rsidP="00B20563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>Définition (Gradient d’un champ de scalaires)</w:t>
            </w:r>
          </w:p>
          <w:p w:rsidR="00D7136D" w:rsidRPr="00690EB3" w:rsidRDefault="00D7136D" w:rsidP="00B20563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>Définition (Champs de gradients)</w:t>
            </w:r>
          </w:p>
          <w:p w:rsidR="00D7136D" w:rsidRPr="00690EB3" w:rsidRDefault="00D7136D" w:rsidP="00B20563">
            <w:pPr>
              <w:pStyle w:val="Paragraphedeliste"/>
              <w:numPr>
                <w:ilvl w:val="0"/>
                <w:numId w:val="2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 xml:space="preserve">Divergence et rotationnel </w:t>
            </w:r>
          </w:p>
          <w:p w:rsidR="00D7136D" w:rsidRPr="00690EB3" w:rsidRDefault="00D7136D" w:rsidP="00B2056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>Définition (Divergence d’un champ de vecteurs)</w:t>
            </w:r>
          </w:p>
          <w:p w:rsidR="00D7136D" w:rsidRPr="00690EB3" w:rsidRDefault="00D7136D" w:rsidP="00B2056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>Définition (Rotationnel d’un champ de vecteurs)</w:t>
            </w:r>
          </w:p>
          <w:p w:rsidR="00D7136D" w:rsidRPr="00690EB3" w:rsidRDefault="00D7136D" w:rsidP="00B2056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>Définition (Champs de rotationnels)</w:t>
            </w:r>
          </w:p>
          <w:p w:rsidR="00D7136D" w:rsidRPr="00690EB3" w:rsidRDefault="00D7136D" w:rsidP="00B2056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>Définition (Laplacien d’un champ de scalaires)</w:t>
            </w:r>
          </w:p>
          <w:p w:rsidR="00D7136D" w:rsidRPr="00690EB3" w:rsidRDefault="00D7136D" w:rsidP="00B20563">
            <w:pPr>
              <w:pStyle w:val="Paragraphedeliste"/>
              <w:numPr>
                <w:ilvl w:val="0"/>
                <w:numId w:val="2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>Potentiels scalaires et potentiels vecteurs</w:t>
            </w:r>
          </w:p>
          <w:p w:rsidR="00D7136D" w:rsidRPr="00690EB3" w:rsidRDefault="00D7136D" w:rsidP="00B20563">
            <w:pPr>
              <w:pStyle w:val="Paragraphedeliste"/>
              <w:numPr>
                <w:ilvl w:val="0"/>
                <w:numId w:val="2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>Intégrale curviligne</w:t>
            </w:r>
          </w:p>
          <w:p w:rsidR="00D7136D" w:rsidRPr="00690EB3" w:rsidRDefault="00D7136D" w:rsidP="00B20563">
            <w:pPr>
              <w:pStyle w:val="Paragraphedeliste"/>
              <w:numPr>
                <w:ilvl w:val="0"/>
                <w:numId w:val="2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>Calcul de l’intégrale curviligne</w:t>
            </w:r>
          </w:p>
          <w:p w:rsidR="00D7136D" w:rsidRPr="00690EB3" w:rsidRDefault="00D7136D" w:rsidP="00B20563">
            <w:pPr>
              <w:pStyle w:val="Paragraphedeliste"/>
              <w:numPr>
                <w:ilvl w:val="0"/>
                <w:numId w:val="2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>Formule de Green</w:t>
            </w:r>
          </w:p>
          <w:p w:rsidR="00D7136D" w:rsidRPr="00690EB3" w:rsidRDefault="00D7136D" w:rsidP="00B20563">
            <w:pPr>
              <w:pStyle w:val="Paragraphedeliste"/>
              <w:numPr>
                <w:ilvl w:val="0"/>
                <w:numId w:val="2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>Conditions pour qu’une intégrale curviligne ne dépende pas du chemin d’intégration</w:t>
            </w:r>
          </w:p>
          <w:p w:rsidR="00D7136D" w:rsidRPr="00690EB3" w:rsidRDefault="00D7136D" w:rsidP="00B20563">
            <w:pPr>
              <w:pStyle w:val="Paragraphedeliste"/>
              <w:numPr>
                <w:ilvl w:val="0"/>
                <w:numId w:val="2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>Intégrales de surface</w:t>
            </w:r>
          </w:p>
          <w:p w:rsidR="00D7136D" w:rsidRPr="00690EB3" w:rsidRDefault="00D7136D" w:rsidP="00B20563">
            <w:pPr>
              <w:pStyle w:val="Paragraphedeliste"/>
              <w:numPr>
                <w:ilvl w:val="0"/>
                <w:numId w:val="2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>Calcul des intégrales de surface</w:t>
            </w:r>
          </w:p>
          <w:p w:rsidR="00D7136D" w:rsidRPr="00690EB3" w:rsidRDefault="00D7136D" w:rsidP="00B20563">
            <w:pPr>
              <w:pStyle w:val="Paragraphedeliste"/>
              <w:numPr>
                <w:ilvl w:val="0"/>
                <w:numId w:val="2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>Formule de Stockes</w:t>
            </w:r>
          </w:p>
          <w:p w:rsidR="001636E7" w:rsidRPr="00954557" w:rsidRDefault="00D7136D" w:rsidP="00B20563">
            <w:pPr>
              <w:pStyle w:val="Paragraphedeliste"/>
              <w:numPr>
                <w:ilvl w:val="0"/>
                <w:numId w:val="2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0EB3">
              <w:rPr>
                <w:rFonts w:asciiTheme="majorBidi" w:hAnsiTheme="majorBidi" w:cstheme="majorBidi"/>
                <w:sz w:val="24"/>
                <w:szCs w:val="24"/>
              </w:rPr>
              <w:t>Formules d’Ostrogradsky</w:t>
            </w:r>
          </w:p>
        </w:tc>
      </w:tr>
    </w:tbl>
    <w:p w:rsidR="00C24094" w:rsidRPr="00954557" w:rsidRDefault="00C24094" w:rsidP="00C2409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5264" w:type="dxa"/>
        <w:jc w:val="center"/>
        <w:tblLook w:val="04A0"/>
      </w:tblPr>
      <w:tblGrid>
        <w:gridCol w:w="1316"/>
        <w:gridCol w:w="1316"/>
        <w:gridCol w:w="1316"/>
        <w:gridCol w:w="1316"/>
      </w:tblGrid>
      <w:tr w:rsidR="009E73FE" w:rsidRPr="00954557" w:rsidTr="00BB7491">
        <w:trPr>
          <w:jc w:val="center"/>
        </w:trPr>
        <w:tc>
          <w:tcPr>
            <w:tcW w:w="1316" w:type="dxa"/>
            <w:vAlign w:val="center"/>
          </w:tcPr>
          <w:p w:rsidR="009E73FE" w:rsidRPr="00954557" w:rsidRDefault="00F84C6B" w:rsidP="00BB74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Chap.3</w:t>
            </w:r>
          </w:p>
        </w:tc>
        <w:tc>
          <w:tcPr>
            <w:tcW w:w="1316" w:type="dxa"/>
            <w:vAlign w:val="center"/>
          </w:tcPr>
          <w:p w:rsidR="009E73FE" w:rsidRPr="00954557" w:rsidRDefault="009E73FE" w:rsidP="00BB7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9E73FE" w:rsidRPr="00954557" w:rsidRDefault="009E73FE" w:rsidP="00BB7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9E73FE" w:rsidRPr="00954557" w:rsidRDefault="009E73FE" w:rsidP="00BB7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9E73FE" w:rsidRPr="00954557" w:rsidTr="00BB7491">
        <w:trPr>
          <w:jc w:val="center"/>
        </w:trPr>
        <w:tc>
          <w:tcPr>
            <w:tcW w:w="1316" w:type="dxa"/>
            <w:vAlign w:val="center"/>
          </w:tcPr>
          <w:p w:rsidR="009E73FE" w:rsidRPr="00954557" w:rsidRDefault="009E73FE" w:rsidP="00BB7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</w:t>
            </w:r>
          </w:p>
        </w:tc>
        <w:tc>
          <w:tcPr>
            <w:tcW w:w="1316" w:type="dxa"/>
            <w:vAlign w:val="center"/>
          </w:tcPr>
          <w:p w:rsidR="009E73FE" w:rsidRPr="00954557" w:rsidRDefault="009E73FE" w:rsidP="00BB74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06h00</w:t>
            </w:r>
          </w:p>
        </w:tc>
        <w:tc>
          <w:tcPr>
            <w:tcW w:w="1316" w:type="dxa"/>
            <w:vAlign w:val="center"/>
          </w:tcPr>
          <w:p w:rsidR="009E73FE" w:rsidRPr="00954557" w:rsidRDefault="009E73FE" w:rsidP="00BB74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06h00</w:t>
            </w:r>
          </w:p>
        </w:tc>
        <w:tc>
          <w:tcPr>
            <w:tcW w:w="1316" w:type="dxa"/>
            <w:vAlign w:val="center"/>
          </w:tcPr>
          <w:p w:rsidR="009E73FE" w:rsidRPr="00954557" w:rsidRDefault="009E73FE" w:rsidP="00BB74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12h00</w:t>
            </w:r>
          </w:p>
        </w:tc>
      </w:tr>
    </w:tbl>
    <w:p w:rsidR="009E73FE" w:rsidRPr="00954557" w:rsidRDefault="009E73FE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D7136D" w:rsidRPr="00954557" w:rsidTr="00C24094">
        <w:tc>
          <w:tcPr>
            <w:tcW w:w="9000" w:type="dxa"/>
          </w:tcPr>
          <w:p w:rsidR="00D7136D" w:rsidRPr="00954557" w:rsidRDefault="00D7136D" w:rsidP="00C240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C2409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</w:p>
          <w:p w:rsidR="00D7136D" w:rsidRPr="00954557" w:rsidRDefault="00D7136D" w:rsidP="00B20563">
            <w:pPr>
              <w:pStyle w:val="Paragraphedeliste"/>
              <w:numPr>
                <w:ilvl w:val="0"/>
                <w:numId w:val="10"/>
              </w:num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Suites numériques</w:t>
            </w:r>
          </w:p>
        </w:tc>
      </w:tr>
    </w:tbl>
    <w:p w:rsidR="00D7136D" w:rsidRPr="00954557" w:rsidRDefault="00D7136D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D7136D" w:rsidRPr="00954557" w:rsidTr="00C24094">
        <w:tc>
          <w:tcPr>
            <w:tcW w:w="9000" w:type="dxa"/>
          </w:tcPr>
          <w:p w:rsidR="00D7136D" w:rsidRPr="00954557" w:rsidRDefault="00D7136D" w:rsidP="007D33F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Objectifs :</w:t>
            </w:r>
          </w:p>
          <w:p w:rsidR="00D7136D" w:rsidRPr="00954557" w:rsidRDefault="00D7136D" w:rsidP="005A38D5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Cette partie a pour objectif de consolider et d’élargir les acquis des connaissances de l’étudiant et de le préparer pour l’étude des séries de fonctions.</w:t>
            </w:r>
          </w:p>
        </w:tc>
      </w:tr>
    </w:tbl>
    <w:p w:rsidR="00D7136D" w:rsidRPr="00954557" w:rsidRDefault="00D7136D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D7136D" w:rsidRPr="00182C98" w:rsidTr="00C24094">
        <w:tc>
          <w:tcPr>
            <w:tcW w:w="9000" w:type="dxa"/>
          </w:tcPr>
          <w:p w:rsidR="00D7136D" w:rsidRPr="00182C98" w:rsidRDefault="00BF7864" w:rsidP="0095568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568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Contenu de l’enseignement</w:t>
            </w:r>
            <w:r w:rsidRPr="00182C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C24094" w:rsidRPr="00182C98" w:rsidRDefault="00C24094" w:rsidP="00C24094">
            <w:pPr>
              <w:ind w:left="5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F7864" w:rsidRPr="00182C98" w:rsidRDefault="00BF7864" w:rsidP="00C24094">
            <w:pPr>
              <w:ind w:left="5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2C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3 :</w:t>
            </w:r>
            <w:r w:rsidR="00C24094" w:rsidRPr="00182C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82C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Séries numériques</w:t>
            </w:r>
          </w:p>
          <w:p w:rsidR="00BF7864" w:rsidRPr="00182C98" w:rsidRDefault="00BF7864" w:rsidP="0088602F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F7864" w:rsidRPr="00182C98" w:rsidRDefault="00BF7864" w:rsidP="00B20563">
            <w:pPr>
              <w:pStyle w:val="Paragraphedeliste"/>
              <w:numPr>
                <w:ilvl w:val="0"/>
                <w:numId w:val="3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2C9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Généralités : </w:t>
            </w:r>
          </w:p>
          <w:p w:rsidR="00BF7864" w:rsidRPr="00182C98" w:rsidRDefault="00BF7864" w:rsidP="008703BC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2C98">
              <w:rPr>
                <w:rFonts w:asciiTheme="majorBidi" w:hAnsiTheme="majorBidi" w:cstheme="majorBidi"/>
                <w:sz w:val="24"/>
                <w:szCs w:val="24"/>
              </w:rPr>
              <w:t>Somme partielle. Convergence, divergence, somme et reste d’une série convergente.</w:t>
            </w:r>
          </w:p>
          <w:p w:rsidR="00BF7864" w:rsidRPr="00182C98" w:rsidRDefault="00BF7864" w:rsidP="00B20563">
            <w:pPr>
              <w:pStyle w:val="Paragraphedeliste"/>
              <w:numPr>
                <w:ilvl w:val="0"/>
                <w:numId w:val="3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2C98">
              <w:rPr>
                <w:rFonts w:asciiTheme="majorBidi" w:hAnsiTheme="majorBidi" w:cstheme="majorBidi"/>
                <w:sz w:val="24"/>
                <w:szCs w:val="24"/>
              </w:rPr>
              <w:t>Condition nécessaire de convergence.</w:t>
            </w:r>
          </w:p>
          <w:p w:rsidR="00BF7864" w:rsidRPr="00182C98" w:rsidRDefault="00BF7864" w:rsidP="00B20563">
            <w:pPr>
              <w:pStyle w:val="Paragraphedeliste"/>
              <w:numPr>
                <w:ilvl w:val="0"/>
                <w:numId w:val="3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2C98">
              <w:rPr>
                <w:rFonts w:asciiTheme="majorBidi" w:hAnsiTheme="majorBidi" w:cstheme="majorBidi"/>
                <w:sz w:val="24"/>
                <w:szCs w:val="24"/>
              </w:rPr>
              <w:t>Propriétés des séries numériques convergentes</w:t>
            </w:r>
          </w:p>
          <w:p w:rsidR="00BF7864" w:rsidRPr="00182C98" w:rsidRDefault="00BF7864" w:rsidP="00B20563">
            <w:pPr>
              <w:pStyle w:val="Paragraphedeliste"/>
              <w:numPr>
                <w:ilvl w:val="0"/>
                <w:numId w:val="3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2C98">
              <w:rPr>
                <w:rFonts w:asciiTheme="majorBidi" w:hAnsiTheme="majorBidi" w:cstheme="majorBidi"/>
                <w:sz w:val="24"/>
                <w:szCs w:val="24"/>
              </w:rPr>
              <w:t>Séries numériques  à termes positifs</w:t>
            </w:r>
          </w:p>
          <w:p w:rsidR="00BF7864" w:rsidRPr="00182C98" w:rsidRDefault="00182C98" w:rsidP="00CC401D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4.1 </w:t>
            </w:r>
            <w:r w:rsidR="00BF7864" w:rsidRPr="00182C98">
              <w:rPr>
                <w:rFonts w:asciiTheme="majorBidi" w:hAnsiTheme="majorBidi" w:cstheme="majorBidi"/>
                <w:sz w:val="24"/>
                <w:szCs w:val="24"/>
              </w:rPr>
              <w:t>Critères de convergences</w:t>
            </w:r>
          </w:p>
          <w:p w:rsidR="00BF7864" w:rsidRPr="00182C98" w:rsidRDefault="00BF7864" w:rsidP="00B2056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2C98">
              <w:rPr>
                <w:rFonts w:asciiTheme="majorBidi" w:hAnsiTheme="majorBidi" w:cstheme="majorBidi"/>
                <w:sz w:val="24"/>
                <w:szCs w:val="24"/>
              </w:rPr>
              <w:t>Condition nécessaire et suffisante de convergence.</w:t>
            </w:r>
          </w:p>
          <w:p w:rsidR="00BF7864" w:rsidRPr="00182C98" w:rsidRDefault="00461B49" w:rsidP="00CC401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2C98">
              <w:rPr>
                <w:rFonts w:asciiTheme="majorBidi" w:hAnsiTheme="majorBidi" w:cstheme="majorBidi"/>
                <w:sz w:val="24"/>
                <w:szCs w:val="24"/>
              </w:rPr>
              <w:t xml:space="preserve">         4.2 </w:t>
            </w:r>
            <w:r w:rsidR="00BF7864" w:rsidRPr="00182C98">
              <w:rPr>
                <w:rFonts w:asciiTheme="majorBidi" w:hAnsiTheme="majorBidi" w:cstheme="majorBidi"/>
                <w:sz w:val="24"/>
                <w:szCs w:val="24"/>
              </w:rPr>
              <w:t xml:space="preserve"> Critère de comparaison</w:t>
            </w:r>
          </w:p>
          <w:p w:rsidR="00BF7864" w:rsidRPr="00182C98" w:rsidRDefault="00BF7864" w:rsidP="00B2056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2C98">
              <w:rPr>
                <w:rFonts w:asciiTheme="majorBidi" w:hAnsiTheme="majorBidi" w:cstheme="majorBidi"/>
                <w:sz w:val="24"/>
                <w:szCs w:val="24"/>
              </w:rPr>
              <w:t>Théorème</w:t>
            </w:r>
          </w:p>
          <w:p w:rsidR="00BF7864" w:rsidRPr="00182C98" w:rsidRDefault="00BF7864" w:rsidP="00B2056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2C98">
              <w:rPr>
                <w:rFonts w:asciiTheme="majorBidi" w:hAnsiTheme="majorBidi" w:cstheme="majorBidi"/>
                <w:sz w:val="24"/>
                <w:szCs w:val="24"/>
              </w:rPr>
              <w:t xml:space="preserve">Conséquence (Règle d’équivalence) </w:t>
            </w:r>
          </w:p>
          <w:p w:rsidR="00BF7864" w:rsidRPr="00182C98" w:rsidRDefault="00461B49" w:rsidP="00182C98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2C98">
              <w:rPr>
                <w:rFonts w:asciiTheme="majorBidi" w:hAnsiTheme="majorBidi" w:cstheme="majorBidi"/>
                <w:sz w:val="24"/>
                <w:szCs w:val="24"/>
              </w:rPr>
              <w:t xml:space="preserve">4.3 </w:t>
            </w:r>
            <w:r w:rsidR="00BF7864" w:rsidRPr="00182C98">
              <w:rPr>
                <w:rFonts w:asciiTheme="majorBidi" w:hAnsiTheme="majorBidi" w:cstheme="majorBidi"/>
                <w:sz w:val="24"/>
                <w:szCs w:val="24"/>
              </w:rPr>
              <w:t>Règle de D’Alembert</w:t>
            </w:r>
          </w:p>
          <w:p w:rsidR="00BF7864" w:rsidRPr="00182C98" w:rsidRDefault="00BF7864" w:rsidP="00B20563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2C98">
              <w:rPr>
                <w:rFonts w:asciiTheme="majorBidi" w:hAnsiTheme="majorBidi" w:cstheme="majorBidi"/>
                <w:sz w:val="24"/>
                <w:szCs w:val="24"/>
              </w:rPr>
              <w:t>Théorème</w:t>
            </w:r>
          </w:p>
          <w:p w:rsidR="00BF7864" w:rsidRPr="00182C98" w:rsidRDefault="00461B49" w:rsidP="00182C98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2C98">
              <w:rPr>
                <w:rFonts w:asciiTheme="majorBidi" w:hAnsiTheme="majorBidi" w:cstheme="majorBidi"/>
                <w:sz w:val="24"/>
                <w:szCs w:val="24"/>
              </w:rPr>
              <w:t xml:space="preserve">4.4 </w:t>
            </w:r>
            <w:r w:rsidR="00BF7864" w:rsidRPr="00182C98">
              <w:rPr>
                <w:rFonts w:asciiTheme="majorBidi" w:hAnsiTheme="majorBidi" w:cstheme="majorBidi"/>
                <w:sz w:val="24"/>
                <w:szCs w:val="24"/>
              </w:rPr>
              <w:t xml:space="preserve"> Règle de Cauchy</w:t>
            </w:r>
          </w:p>
          <w:p w:rsidR="00BF7864" w:rsidRPr="00182C98" w:rsidRDefault="00BF7864" w:rsidP="00B20563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2C98">
              <w:rPr>
                <w:rFonts w:asciiTheme="majorBidi" w:hAnsiTheme="majorBidi" w:cstheme="majorBidi"/>
                <w:sz w:val="24"/>
                <w:szCs w:val="24"/>
              </w:rPr>
              <w:t>Théorème</w:t>
            </w:r>
          </w:p>
          <w:p w:rsidR="00BF7864" w:rsidRPr="00182C98" w:rsidRDefault="00461B49" w:rsidP="0088602F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2C98">
              <w:rPr>
                <w:rFonts w:asciiTheme="majorBidi" w:hAnsiTheme="majorBidi" w:cstheme="majorBidi"/>
                <w:sz w:val="24"/>
                <w:szCs w:val="24"/>
              </w:rPr>
              <w:t xml:space="preserve">4.5 </w:t>
            </w:r>
            <w:r w:rsidR="00BF7864" w:rsidRPr="00182C98">
              <w:rPr>
                <w:rFonts w:asciiTheme="majorBidi" w:hAnsiTheme="majorBidi" w:cstheme="majorBidi"/>
                <w:sz w:val="24"/>
                <w:szCs w:val="24"/>
              </w:rPr>
              <w:t>Critère intégral de Cauchy</w:t>
            </w:r>
          </w:p>
          <w:p w:rsidR="00BF7864" w:rsidRPr="00182C98" w:rsidRDefault="00BF7864" w:rsidP="00B20563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2C98">
              <w:rPr>
                <w:rFonts w:asciiTheme="majorBidi" w:hAnsiTheme="majorBidi" w:cstheme="majorBidi"/>
                <w:sz w:val="24"/>
                <w:szCs w:val="24"/>
              </w:rPr>
              <w:t>Théorème</w:t>
            </w:r>
          </w:p>
          <w:p w:rsidR="00461B49" w:rsidRPr="00182C98" w:rsidRDefault="00BF7864" w:rsidP="00B20563">
            <w:pPr>
              <w:pStyle w:val="Paragraphedeliste"/>
              <w:numPr>
                <w:ilvl w:val="0"/>
                <w:numId w:val="3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2C98">
              <w:rPr>
                <w:rFonts w:asciiTheme="majorBidi" w:hAnsiTheme="majorBidi" w:cstheme="majorBidi"/>
                <w:sz w:val="24"/>
                <w:szCs w:val="24"/>
              </w:rPr>
              <w:t>Séries à termes quelconques</w:t>
            </w:r>
          </w:p>
          <w:p w:rsidR="00BF7864" w:rsidRPr="009A1779" w:rsidRDefault="009A1779" w:rsidP="009A1779">
            <w:pPr>
              <w:tabs>
                <w:tab w:val="left" w:pos="1017"/>
              </w:tabs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5.1 </w:t>
            </w:r>
            <w:r w:rsidR="00461B49" w:rsidRPr="009A1779">
              <w:rPr>
                <w:rFonts w:asciiTheme="majorBidi" w:hAnsiTheme="majorBidi" w:cstheme="majorBidi"/>
                <w:sz w:val="24"/>
                <w:szCs w:val="24"/>
              </w:rPr>
              <w:t>Sér</w:t>
            </w:r>
            <w:r w:rsidR="00BF7864" w:rsidRPr="009A1779">
              <w:rPr>
                <w:rFonts w:asciiTheme="majorBidi" w:hAnsiTheme="majorBidi" w:cstheme="majorBidi"/>
                <w:sz w:val="24"/>
                <w:szCs w:val="24"/>
              </w:rPr>
              <w:t>ies alternées.</w:t>
            </w:r>
          </w:p>
          <w:p w:rsidR="00BF7864" w:rsidRPr="009A1779" w:rsidRDefault="00BF7864" w:rsidP="00B20563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1779">
              <w:rPr>
                <w:rFonts w:asciiTheme="majorBidi" w:hAnsiTheme="majorBidi" w:cstheme="majorBidi"/>
                <w:sz w:val="24"/>
                <w:szCs w:val="24"/>
              </w:rPr>
              <w:t>Définition d’une série alternée</w:t>
            </w:r>
          </w:p>
          <w:p w:rsidR="00BF7864" w:rsidRPr="009A1779" w:rsidRDefault="00BF7864" w:rsidP="00B20563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1779">
              <w:rPr>
                <w:rFonts w:asciiTheme="majorBidi" w:hAnsiTheme="majorBidi" w:cstheme="majorBidi"/>
                <w:sz w:val="24"/>
                <w:szCs w:val="24"/>
              </w:rPr>
              <w:t>Théorème de Leibnitz  (Théorème  des séries alternées)</w:t>
            </w:r>
          </w:p>
          <w:p w:rsidR="00BF7864" w:rsidRPr="00182C98" w:rsidRDefault="00461B49" w:rsidP="009A1779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2C98">
              <w:rPr>
                <w:rFonts w:asciiTheme="majorBidi" w:hAnsiTheme="majorBidi" w:cstheme="majorBidi"/>
                <w:sz w:val="24"/>
                <w:szCs w:val="24"/>
              </w:rPr>
              <w:t xml:space="preserve">5.2 </w:t>
            </w:r>
            <w:r w:rsidR="00BF7864" w:rsidRPr="00182C98">
              <w:rPr>
                <w:rFonts w:asciiTheme="majorBidi" w:hAnsiTheme="majorBidi" w:cstheme="majorBidi"/>
                <w:sz w:val="24"/>
                <w:szCs w:val="24"/>
              </w:rPr>
              <w:t xml:space="preserve"> Séries absolument convergentes</w:t>
            </w:r>
          </w:p>
          <w:p w:rsidR="00BF7864" w:rsidRPr="009A1779" w:rsidRDefault="00BF7864" w:rsidP="00B20563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1779">
              <w:rPr>
                <w:rFonts w:asciiTheme="majorBidi" w:hAnsiTheme="majorBidi" w:cstheme="majorBidi"/>
                <w:sz w:val="24"/>
                <w:szCs w:val="24"/>
              </w:rPr>
              <w:t>Définition d’une série absolument convergente</w:t>
            </w:r>
          </w:p>
          <w:p w:rsidR="00BF7864" w:rsidRPr="009A1779" w:rsidRDefault="00BF7864" w:rsidP="00B20563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1779">
              <w:rPr>
                <w:rFonts w:asciiTheme="majorBidi" w:hAnsiTheme="majorBidi" w:cstheme="majorBidi"/>
                <w:sz w:val="24"/>
                <w:szCs w:val="24"/>
              </w:rPr>
              <w:t>Théorème : CVA</w:t>
            </w:r>
            <w:r w:rsidRPr="009A1779">
              <w:rPr>
                <w:rFonts w:ascii="Cambria Math" w:hAnsi="Cambria Math" w:cstheme="majorBidi"/>
                <w:sz w:val="24"/>
                <w:szCs w:val="24"/>
              </w:rPr>
              <w:t>⇒</w:t>
            </w:r>
            <w:r w:rsidRPr="009A1779">
              <w:rPr>
                <w:rFonts w:asciiTheme="majorBidi" w:hAnsiTheme="majorBidi" w:cstheme="majorBidi"/>
                <w:sz w:val="24"/>
                <w:szCs w:val="24"/>
              </w:rPr>
              <w:t>CVS</w:t>
            </w:r>
          </w:p>
          <w:p w:rsidR="00BF7864" w:rsidRPr="00182C98" w:rsidRDefault="00461B49" w:rsidP="0088602F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2C98">
              <w:rPr>
                <w:rFonts w:asciiTheme="majorBidi" w:hAnsiTheme="majorBidi" w:cstheme="majorBidi"/>
                <w:sz w:val="24"/>
                <w:szCs w:val="24"/>
              </w:rPr>
              <w:t xml:space="preserve">5.3 </w:t>
            </w:r>
            <w:r w:rsidR="00BF7864" w:rsidRPr="00182C98">
              <w:rPr>
                <w:rFonts w:asciiTheme="majorBidi" w:hAnsiTheme="majorBidi" w:cstheme="majorBidi"/>
                <w:sz w:val="24"/>
                <w:szCs w:val="24"/>
              </w:rPr>
              <w:t xml:space="preserve"> Séries semi-convergentes.</w:t>
            </w:r>
          </w:p>
          <w:p w:rsidR="00BF7864" w:rsidRPr="009A1779" w:rsidRDefault="00BF7864" w:rsidP="00B20563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1779">
              <w:rPr>
                <w:rFonts w:asciiTheme="majorBidi" w:hAnsiTheme="majorBidi" w:cstheme="majorBidi"/>
                <w:sz w:val="24"/>
                <w:szCs w:val="24"/>
              </w:rPr>
              <w:t>Définition d’une série semi-convergente</w:t>
            </w:r>
          </w:p>
          <w:p w:rsidR="00BF7864" w:rsidRPr="009A1779" w:rsidRDefault="00BF7864" w:rsidP="00B20563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1779">
              <w:rPr>
                <w:rFonts w:asciiTheme="majorBidi" w:hAnsiTheme="majorBidi" w:cstheme="majorBidi"/>
                <w:sz w:val="24"/>
                <w:szCs w:val="24"/>
              </w:rPr>
              <w:t>Exemples</w:t>
            </w:r>
          </w:p>
          <w:p w:rsidR="00BF7864" w:rsidRPr="00182C98" w:rsidRDefault="00461B49" w:rsidP="009A1779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2C98">
              <w:rPr>
                <w:rFonts w:asciiTheme="majorBidi" w:hAnsiTheme="majorBidi" w:cstheme="majorBidi"/>
                <w:sz w:val="24"/>
                <w:szCs w:val="24"/>
              </w:rPr>
              <w:t xml:space="preserve">5.4 </w:t>
            </w:r>
            <w:r w:rsidR="00BF7864" w:rsidRPr="00182C98">
              <w:rPr>
                <w:rFonts w:asciiTheme="majorBidi" w:hAnsiTheme="majorBidi" w:cstheme="majorBidi"/>
                <w:sz w:val="24"/>
                <w:szCs w:val="24"/>
              </w:rPr>
              <w:t xml:space="preserve"> Critère D’Abel </w:t>
            </w:r>
          </w:p>
          <w:p w:rsidR="00BF7864" w:rsidRPr="009A1779" w:rsidRDefault="00BF7864" w:rsidP="00B20563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1779">
              <w:rPr>
                <w:rFonts w:asciiTheme="majorBidi" w:hAnsiTheme="majorBidi" w:cstheme="majorBidi"/>
                <w:sz w:val="24"/>
                <w:szCs w:val="24"/>
              </w:rPr>
              <w:t>Théorème (Premier critère d’Abel pour les séries)</w:t>
            </w:r>
          </w:p>
        </w:tc>
      </w:tr>
    </w:tbl>
    <w:p w:rsidR="00D7136D" w:rsidRPr="00954557" w:rsidRDefault="00D7136D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5264" w:type="dxa"/>
        <w:jc w:val="center"/>
        <w:tblLook w:val="04A0"/>
      </w:tblPr>
      <w:tblGrid>
        <w:gridCol w:w="1316"/>
        <w:gridCol w:w="1316"/>
        <w:gridCol w:w="1316"/>
        <w:gridCol w:w="1316"/>
      </w:tblGrid>
      <w:tr w:rsidR="00BF1254" w:rsidRPr="00954557" w:rsidTr="0019534D">
        <w:trPr>
          <w:jc w:val="center"/>
        </w:trPr>
        <w:tc>
          <w:tcPr>
            <w:tcW w:w="1316" w:type="dxa"/>
            <w:vAlign w:val="center"/>
          </w:tcPr>
          <w:p w:rsidR="00BF1254" w:rsidRPr="00954557" w:rsidRDefault="00F84C6B" w:rsidP="001953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Chap.4</w:t>
            </w:r>
          </w:p>
        </w:tc>
        <w:tc>
          <w:tcPr>
            <w:tcW w:w="1316" w:type="dxa"/>
            <w:vAlign w:val="center"/>
          </w:tcPr>
          <w:p w:rsidR="00BF1254" w:rsidRPr="00954557" w:rsidRDefault="00BF1254" w:rsidP="001953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BF1254" w:rsidRPr="00954557" w:rsidRDefault="00BF1254" w:rsidP="001953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BF1254" w:rsidRPr="00954557" w:rsidRDefault="00BF1254" w:rsidP="001953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BF1254" w:rsidRPr="00954557" w:rsidTr="0019534D">
        <w:trPr>
          <w:jc w:val="center"/>
        </w:trPr>
        <w:tc>
          <w:tcPr>
            <w:tcW w:w="1316" w:type="dxa"/>
            <w:vAlign w:val="center"/>
          </w:tcPr>
          <w:p w:rsidR="00BF1254" w:rsidRPr="00954557" w:rsidRDefault="00BF1254" w:rsidP="001953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</w:t>
            </w:r>
          </w:p>
        </w:tc>
        <w:tc>
          <w:tcPr>
            <w:tcW w:w="1316" w:type="dxa"/>
            <w:vAlign w:val="center"/>
          </w:tcPr>
          <w:p w:rsidR="00BF1254" w:rsidRPr="00954557" w:rsidRDefault="00BF1254" w:rsidP="001953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07h30</w:t>
            </w:r>
          </w:p>
        </w:tc>
        <w:tc>
          <w:tcPr>
            <w:tcW w:w="1316" w:type="dxa"/>
            <w:vAlign w:val="center"/>
          </w:tcPr>
          <w:p w:rsidR="00BF1254" w:rsidRPr="00954557" w:rsidRDefault="00BF1254" w:rsidP="001953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07h30</w:t>
            </w:r>
          </w:p>
        </w:tc>
        <w:tc>
          <w:tcPr>
            <w:tcW w:w="1316" w:type="dxa"/>
            <w:vAlign w:val="center"/>
          </w:tcPr>
          <w:p w:rsidR="00BF1254" w:rsidRPr="00954557" w:rsidRDefault="00BF1254" w:rsidP="001953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15h00</w:t>
            </w:r>
          </w:p>
        </w:tc>
      </w:tr>
    </w:tbl>
    <w:p w:rsidR="00BF1254" w:rsidRPr="00954557" w:rsidRDefault="00BF1254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721ACD" w:rsidRPr="00954557" w:rsidTr="00C322FD">
        <w:tc>
          <w:tcPr>
            <w:tcW w:w="9000" w:type="dxa"/>
          </w:tcPr>
          <w:p w:rsidR="00721ACD" w:rsidRPr="00954557" w:rsidRDefault="00721ACD" w:rsidP="00C322F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C322F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</w:p>
          <w:p w:rsidR="00721ACD" w:rsidRPr="00954557" w:rsidRDefault="00721ACD" w:rsidP="00B20563">
            <w:pPr>
              <w:pStyle w:val="Paragraphedeliste"/>
              <w:numPr>
                <w:ilvl w:val="0"/>
                <w:numId w:val="10"/>
              </w:num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Séries Numériques</w:t>
            </w:r>
          </w:p>
        </w:tc>
      </w:tr>
    </w:tbl>
    <w:p w:rsidR="00D7136D" w:rsidRPr="00954557" w:rsidRDefault="00D7136D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721ACD" w:rsidRPr="00954557" w:rsidTr="00C322FD">
        <w:tc>
          <w:tcPr>
            <w:tcW w:w="9000" w:type="dxa"/>
          </w:tcPr>
          <w:p w:rsidR="00DC03E1" w:rsidRPr="00954557" w:rsidRDefault="00DC03E1" w:rsidP="00DC03E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Objectifs :</w:t>
            </w:r>
          </w:p>
          <w:p w:rsidR="00721ACD" w:rsidRPr="00954557" w:rsidRDefault="00721ACD" w:rsidP="00DC03E1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L’objectif de ce chapitre est de définir différents modes de convergences d’une suite ou d’une série de fonctions et d’étudier la stabilité des propriétés de ces fonctions par passage à la limite.</w:t>
            </w:r>
          </w:p>
        </w:tc>
      </w:tr>
    </w:tbl>
    <w:p w:rsidR="00721ACD" w:rsidRPr="00954557" w:rsidRDefault="00721ACD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721ACD" w:rsidRPr="00F64402" w:rsidTr="00C322FD">
        <w:tc>
          <w:tcPr>
            <w:tcW w:w="9000" w:type="dxa"/>
          </w:tcPr>
          <w:p w:rsidR="00721ACD" w:rsidRDefault="00721ACD" w:rsidP="00D9140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140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Contenu de l’enseignement</w:t>
            </w:r>
            <w:r w:rsidRPr="00F644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D9140D" w:rsidRPr="00F64402" w:rsidRDefault="00D9140D" w:rsidP="00DC03E1">
            <w:pPr>
              <w:ind w:left="5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21ACD" w:rsidRPr="00F64402" w:rsidRDefault="00721ACD" w:rsidP="00C322FD">
            <w:pPr>
              <w:ind w:left="5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44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4</w:t>
            </w:r>
            <w:r w:rsidR="00C322FD" w:rsidRPr="00F64402"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  <w:r w:rsidRPr="00F644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Suites et Séries de fonctions</w:t>
            </w:r>
          </w:p>
          <w:p w:rsidR="005A2574" w:rsidRPr="00F64402" w:rsidRDefault="005A2574" w:rsidP="00C322FD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1ACD" w:rsidRPr="0017671E" w:rsidRDefault="00721ACD" w:rsidP="00B20563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D4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Suite de fonctions</w:t>
            </w:r>
          </w:p>
          <w:p w:rsidR="00721ACD" w:rsidRPr="00F64402" w:rsidRDefault="00721ACD" w:rsidP="00B20563">
            <w:pPr>
              <w:pStyle w:val="Paragraphedeliste"/>
              <w:numPr>
                <w:ilvl w:val="0"/>
                <w:numId w:val="4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4402">
              <w:rPr>
                <w:rFonts w:asciiTheme="majorBidi" w:hAnsiTheme="majorBidi" w:cstheme="majorBidi"/>
                <w:sz w:val="24"/>
                <w:szCs w:val="24"/>
              </w:rPr>
              <w:t>Convergence simple et uniforme des suites de fonctions</w:t>
            </w:r>
          </w:p>
          <w:p w:rsidR="00721ACD" w:rsidRPr="00F64402" w:rsidRDefault="00721ACD" w:rsidP="00B2056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4402">
              <w:rPr>
                <w:rFonts w:asciiTheme="majorBidi" w:hAnsiTheme="majorBidi" w:cstheme="majorBidi"/>
                <w:sz w:val="24"/>
                <w:szCs w:val="24"/>
              </w:rPr>
              <w:t>Définition : Convergence simple.</w:t>
            </w:r>
          </w:p>
          <w:p w:rsidR="00721ACD" w:rsidRPr="00F64402" w:rsidRDefault="00721ACD" w:rsidP="00B2056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4402">
              <w:rPr>
                <w:rFonts w:asciiTheme="majorBidi" w:hAnsiTheme="majorBidi" w:cstheme="majorBidi"/>
                <w:sz w:val="24"/>
                <w:szCs w:val="24"/>
              </w:rPr>
              <w:t xml:space="preserve">Définition : Convergence uniforme. </w:t>
            </w:r>
          </w:p>
          <w:p w:rsidR="00721ACD" w:rsidRPr="00F64402" w:rsidRDefault="00721ACD" w:rsidP="00B20563">
            <w:pPr>
              <w:pStyle w:val="Paragraphedeliste"/>
              <w:numPr>
                <w:ilvl w:val="0"/>
                <w:numId w:val="4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4402">
              <w:rPr>
                <w:rFonts w:asciiTheme="majorBidi" w:hAnsiTheme="majorBidi" w:cstheme="majorBidi"/>
                <w:sz w:val="24"/>
                <w:szCs w:val="24"/>
              </w:rPr>
              <w:t xml:space="preserve"> Propriétés des suites de fonctions uniformément convergentes</w:t>
            </w:r>
          </w:p>
          <w:p w:rsidR="00721ACD" w:rsidRPr="00F64402" w:rsidRDefault="00721ACD" w:rsidP="00DC03E1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440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                 Régularité de la limite d’une suite de fonctions.</w:t>
            </w:r>
          </w:p>
          <w:p w:rsidR="00721ACD" w:rsidRPr="00F64402" w:rsidRDefault="00721ACD" w:rsidP="00B2056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4402">
              <w:rPr>
                <w:rFonts w:asciiTheme="majorBidi" w:hAnsiTheme="majorBidi" w:cstheme="majorBidi"/>
                <w:sz w:val="24"/>
                <w:szCs w:val="24"/>
              </w:rPr>
              <w:t>Continuité de la limite d’une suite de fonctions.</w:t>
            </w:r>
          </w:p>
          <w:p w:rsidR="00721ACD" w:rsidRPr="00F64402" w:rsidRDefault="00721ACD" w:rsidP="00B2056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4402">
              <w:rPr>
                <w:rFonts w:asciiTheme="majorBidi" w:hAnsiTheme="majorBidi" w:cstheme="majorBidi"/>
                <w:sz w:val="24"/>
                <w:szCs w:val="24"/>
              </w:rPr>
              <w:t>Inversion limite-intégrale.</w:t>
            </w:r>
          </w:p>
          <w:p w:rsidR="00721ACD" w:rsidRDefault="00721ACD" w:rsidP="00B2056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4402">
              <w:rPr>
                <w:rFonts w:asciiTheme="majorBidi" w:hAnsiTheme="majorBidi" w:cstheme="majorBidi"/>
                <w:sz w:val="24"/>
                <w:szCs w:val="24"/>
              </w:rPr>
              <w:t xml:space="preserve">Dérivabilité de la </w:t>
            </w:r>
            <w:r w:rsidR="0017671E">
              <w:rPr>
                <w:rFonts w:asciiTheme="majorBidi" w:hAnsiTheme="majorBidi" w:cstheme="majorBidi"/>
                <w:sz w:val="24"/>
                <w:szCs w:val="24"/>
              </w:rPr>
              <w:t>limite d’une suite de fonctions</w:t>
            </w:r>
          </w:p>
          <w:p w:rsidR="009D4B47" w:rsidRPr="00F64402" w:rsidRDefault="009D4B47" w:rsidP="00DC03E1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1ACD" w:rsidRPr="0017671E" w:rsidRDefault="00721ACD" w:rsidP="00B20563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4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Séries de fonctions</w:t>
            </w:r>
          </w:p>
          <w:p w:rsidR="00721ACD" w:rsidRPr="00A85875" w:rsidRDefault="00721ACD" w:rsidP="00B20563">
            <w:pPr>
              <w:pStyle w:val="Paragraphedeliste"/>
              <w:numPr>
                <w:ilvl w:val="0"/>
                <w:numId w:val="5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4402">
              <w:rPr>
                <w:rFonts w:asciiTheme="majorBidi" w:hAnsiTheme="majorBidi" w:cstheme="majorBidi"/>
                <w:sz w:val="24"/>
                <w:szCs w:val="24"/>
              </w:rPr>
              <w:t xml:space="preserve">Convergence simple, convergence absolue des séries de fonctions  </w:t>
            </w:r>
          </w:p>
          <w:p w:rsidR="00721ACD" w:rsidRPr="00A85875" w:rsidRDefault="00721ACD" w:rsidP="00B2056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5875">
              <w:rPr>
                <w:rFonts w:asciiTheme="majorBidi" w:hAnsiTheme="majorBidi" w:cstheme="majorBidi"/>
                <w:sz w:val="24"/>
                <w:szCs w:val="24"/>
              </w:rPr>
              <w:t>Définition d’une série de fonctions</w:t>
            </w:r>
          </w:p>
          <w:p w:rsidR="00721ACD" w:rsidRPr="00A85875" w:rsidRDefault="00721ACD" w:rsidP="00B2056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5875">
              <w:rPr>
                <w:rFonts w:asciiTheme="majorBidi" w:hAnsiTheme="majorBidi" w:cstheme="majorBidi"/>
                <w:sz w:val="24"/>
                <w:szCs w:val="24"/>
              </w:rPr>
              <w:t>Définition du domaine de convergence d’une série de fonctions</w:t>
            </w:r>
          </w:p>
          <w:p w:rsidR="00721ACD" w:rsidRPr="00A85875" w:rsidRDefault="00721ACD" w:rsidP="00B2056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5875">
              <w:rPr>
                <w:rFonts w:asciiTheme="majorBidi" w:hAnsiTheme="majorBidi" w:cstheme="majorBidi"/>
                <w:sz w:val="24"/>
                <w:szCs w:val="24"/>
              </w:rPr>
              <w:t>Définition d’une série absolument convergente</w:t>
            </w:r>
          </w:p>
          <w:p w:rsidR="00721ACD" w:rsidRPr="00A85875" w:rsidRDefault="00721ACD" w:rsidP="00B2056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5875">
              <w:rPr>
                <w:rFonts w:asciiTheme="majorBidi" w:hAnsiTheme="majorBidi" w:cstheme="majorBidi"/>
                <w:sz w:val="24"/>
                <w:szCs w:val="24"/>
              </w:rPr>
              <w:t>Proposition : (CVA</w:t>
            </w:r>
            <w:r w:rsidRPr="00A85875">
              <w:rPr>
                <w:rFonts w:ascii="Cambria Math" w:hAnsi="Cambria Math" w:cstheme="majorBidi"/>
                <w:sz w:val="24"/>
                <w:szCs w:val="24"/>
              </w:rPr>
              <w:t>⇒</w:t>
            </w:r>
            <w:r w:rsidRPr="00A85875">
              <w:rPr>
                <w:rFonts w:asciiTheme="majorBidi" w:hAnsiTheme="majorBidi" w:cstheme="majorBidi"/>
                <w:sz w:val="24"/>
                <w:szCs w:val="24"/>
              </w:rPr>
              <w:t>CVS)</w:t>
            </w:r>
          </w:p>
          <w:p w:rsidR="00721ACD" w:rsidRPr="00F64402" w:rsidRDefault="00721ACD" w:rsidP="00B20563">
            <w:pPr>
              <w:pStyle w:val="Paragraphedeliste"/>
              <w:numPr>
                <w:ilvl w:val="0"/>
                <w:numId w:val="5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4402">
              <w:rPr>
                <w:rFonts w:asciiTheme="majorBidi" w:hAnsiTheme="majorBidi" w:cstheme="majorBidi"/>
                <w:sz w:val="24"/>
                <w:szCs w:val="24"/>
              </w:rPr>
              <w:t>Convergence uniforme  et convergence normale d’une série de fonctions</w:t>
            </w:r>
          </w:p>
          <w:p w:rsidR="00721ACD" w:rsidRPr="00A85875" w:rsidRDefault="00721ACD" w:rsidP="00B2056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5875">
              <w:rPr>
                <w:rFonts w:asciiTheme="majorBidi" w:hAnsiTheme="majorBidi" w:cstheme="majorBidi"/>
                <w:sz w:val="24"/>
                <w:szCs w:val="24"/>
              </w:rPr>
              <w:t>Définition : CVU</w:t>
            </w:r>
          </w:p>
          <w:p w:rsidR="00721ACD" w:rsidRPr="00A85875" w:rsidRDefault="00721ACD" w:rsidP="00B2056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5875">
              <w:rPr>
                <w:rFonts w:asciiTheme="majorBidi" w:hAnsiTheme="majorBidi" w:cstheme="majorBidi"/>
                <w:sz w:val="24"/>
                <w:szCs w:val="24"/>
              </w:rPr>
              <w:t>Définition : CVN</w:t>
            </w:r>
          </w:p>
          <w:p w:rsidR="00721ACD" w:rsidRPr="00A85875" w:rsidRDefault="00721ACD" w:rsidP="00B2056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5875">
              <w:rPr>
                <w:rFonts w:asciiTheme="majorBidi" w:hAnsiTheme="majorBidi" w:cstheme="majorBidi"/>
                <w:sz w:val="24"/>
                <w:szCs w:val="24"/>
              </w:rPr>
              <w:t>Proposition (Critère de Weierstrass)</w:t>
            </w:r>
          </w:p>
          <w:p w:rsidR="00721ACD" w:rsidRPr="00F64402" w:rsidRDefault="00721ACD" w:rsidP="00DC03E1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4402">
              <w:rPr>
                <w:rFonts w:asciiTheme="majorBidi" w:hAnsiTheme="majorBidi" w:cstheme="majorBidi"/>
                <w:sz w:val="24"/>
                <w:szCs w:val="24"/>
              </w:rPr>
              <w:t xml:space="preserve">           CVN</w:t>
            </w:r>
            <w:r w:rsidRPr="00F64402">
              <w:rPr>
                <w:rFonts w:ascii="Cambria Math" w:hAnsi="Cambria Math" w:cstheme="majorBidi"/>
                <w:sz w:val="24"/>
                <w:szCs w:val="24"/>
              </w:rPr>
              <w:t>⇒</w:t>
            </w:r>
            <w:r w:rsidRPr="00F64402">
              <w:rPr>
                <w:rFonts w:asciiTheme="majorBidi" w:hAnsiTheme="majorBidi" w:cstheme="majorBidi"/>
                <w:sz w:val="24"/>
                <w:szCs w:val="24"/>
              </w:rPr>
              <w:t>CVU</w:t>
            </w:r>
          </w:p>
          <w:p w:rsidR="00721ACD" w:rsidRPr="00F64402" w:rsidRDefault="00721ACD" w:rsidP="00B20563">
            <w:pPr>
              <w:pStyle w:val="Paragraphedeliste"/>
              <w:numPr>
                <w:ilvl w:val="0"/>
                <w:numId w:val="5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4402">
              <w:rPr>
                <w:rFonts w:asciiTheme="majorBidi" w:hAnsiTheme="majorBidi" w:cstheme="majorBidi"/>
                <w:sz w:val="24"/>
                <w:szCs w:val="24"/>
              </w:rPr>
              <w:t>Propriétés des séries uniformément convergentes.</w:t>
            </w:r>
          </w:p>
          <w:p w:rsidR="00721ACD" w:rsidRPr="00F64402" w:rsidRDefault="00721ACD" w:rsidP="00DC03E1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4402">
              <w:rPr>
                <w:rFonts w:asciiTheme="majorBidi" w:hAnsiTheme="majorBidi" w:cstheme="majorBidi"/>
                <w:sz w:val="24"/>
                <w:szCs w:val="24"/>
              </w:rPr>
              <w:t xml:space="preserve">                Régularité de la somme d’une série de fonctions.</w:t>
            </w:r>
          </w:p>
          <w:p w:rsidR="00721ACD" w:rsidRPr="00F64402" w:rsidRDefault="00721ACD" w:rsidP="00B2056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4402">
              <w:rPr>
                <w:rFonts w:asciiTheme="majorBidi" w:hAnsiTheme="majorBidi" w:cstheme="majorBidi"/>
                <w:sz w:val="24"/>
                <w:szCs w:val="24"/>
              </w:rPr>
              <w:t>Théorème de continuité de la somme d’une série de fonctions</w:t>
            </w:r>
          </w:p>
          <w:p w:rsidR="00721ACD" w:rsidRPr="00F64402" w:rsidRDefault="00721ACD" w:rsidP="00B2056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4402">
              <w:rPr>
                <w:rFonts w:asciiTheme="majorBidi" w:hAnsiTheme="majorBidi" w:cstheme="majorBidi"/>
                <w:sz w:val="24"/>
                <w:szCs w:val="24"/>
              </w:rPr>
              <w:t>Théorème d’intégration terme à terme d’une série de fonctions.</w:t>
            </w:r>
          </w:p>
          <w:p w:rsidR="00721ACD" w:rsidRPr="00883339" w:rsidRDefault="00721ACD" w:rsidP="00B2056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4402">
              <w:rPr>
                <w:rFonts w:asciiTheme="majorBidi" w:hAnsiTheme="majorBidi" w:cstheme="majorBidi"/>
                <w:sz w:val="24"/>
                <w:szCs w:val="24"/>
              </w:rPr>
              <w:t>Théorème de dérivation terme à terme d’une série de fonctions.</w:t>
            </w:r>
          </w:p>
        </w:tc>
      </w:tr>
    </w:tbl>
    <w:p w:rsidR="00721ACD" w:rsidRDefault="00721ACD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C1563" w:rsidRPr="00954557" w:rsidRDefault="00DC1563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5264" w:type="dxa"/>
        <w:jc w:val="center"/>
        <w:tblLook w:val="04A0"/>
      </w:tblPr>
      <w:tblGrid>
        <w:gridCol w:w="1316"/>
        <w:gridCol w:w="1316"/>
        <w:gridCol w:w="1316"/>
        <w:gridCol w:w="1316"/>
      </w:tblGrid>
      <w:tr w:rsidR="00BF1254" w:rsidRPr="00954557" w:rsidTr="003C75AF">
        <w:trPr>
          <w:jc w:val="center"/>
        </w:trPr>
        <w:tc>
          <w:tcPr>
            <w:tcW w:w="1316" w:type="dxa"/>
            <w:vAlign w:val="center"/>
          </w:tcPr>
          <w:p w:rsidR="00BF1254" w:rsidRPr="00954557" w:rsidRDefault="00F84C6B" w:rsidP="003C75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Chap.5</w:t>
            </w:r>
          </w:p>
        </w:tc>
        <w:tc>
          <w:tcPr>
            <w:tcW w:w="1316" w:type="dxa"/>
            <w:vAlign w:val="center"/>
          </w:tcPr>
          <w:p w:rsidR="00BF1254" w:rsidRPr="00954557" w:rsidRDefault="00BF1254" w:rsidP="003C75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BF1254" w:rsidRPr="00954557" w:rsidRDefault="00BF1254" w:rsidP="003C75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BF1254" w:rsidRPr="00954557" w:rsidRDefault="00BF1254" w:rsidP="003C75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BF1254" w:rsidRPr="00954557" w:rsidTr="003C75AF">
        <w:trPr>
          <w:jc w:val="center"/>
        </w:trPr>
        <w:tc>
          <w:tcPr>
            <w:tcW w:w="1316" w:type="dxa"/>
            <w:vAlign w:val="center"/>
          </w:tcPr>
          <w:p w:rsidR="00BF1254" w:rsidRPr="00954557" w:rsidRDefault="00BF1254" w:rsidP="003C75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</w:t>
            </w:r>
          </w:p>
        </w:tc>
        <w:tc>
          <w:tcPr>
            <w:tcW w:w="1316" w:type="dxa"/>
            <w:vAlign w:val="center"/>
          </w:tcPr>
          <w:p w:rsidR="00BF1254" w:rsidRPr="00954557" w:rsidRDefault="00BF1254" w:rsidP="003C75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04h30</w:t>
            </w:r>
          </w:p>
        </w:tc>
        <w:tc>
          <w:tcPr>
            <w:tcW w:w="1316" w:type="dxa"/>
            <w:vAlign w:val="center"/>
          </w:tcPr>
          <w:p w:rsidR="00BF1254" w:rsidRPr="00954557" w:rsidRDefault="00BF1254" w:rsidP="003C75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06h00</w:t>
            </w:r>
          </w:p>
        </w:tc>
        <w:tc>
          <w:tcPr>
            <w:tcW w:w="1316" w:type="dxa"/>
            <w:vAlign w:val="center"/>
          </w:tcPr>
          <w:p w:rsidR="00BF1254" w:rsidRPr="00954557" w:rsidRDefault="00BF1254" w:rsidP="003C75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10h30</w:t>
            </w:r>
          </w:p>
        </w:tc>
      </w:tr>
    </w:tbl>
    <w:p w:rsidR="00BF1254" w:rsidRPr="00954557" w:rsidRDefault="00BF1254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721ACD" w:rsidRPr="00954557" w:rsidTr="00DB61F3">
        <w:tc>
          <w:tcPr>
            <w:tcW w:w="9000" w:type="dxa"/>
          </w:tcPr>
          <w:p w:rsidR="00721ACD" w:rsidRPr="00954557" w:rsidRDefault="00721ACD" w:rsidP="0076533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76533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</w:p>
          <w:p w:rsidR="00721ACD" w:rsidRPr="00954557" w:rsidRDefault="00B311C7" w:rsidP="00B20563">
            <w:pPr>
              <w:pStyle w:val="Paragraphedeliste"/>
              <w:numPr>
                <w:ilvl w:val="0"/>
                <w:numId w:val="10"/>
              </w:numPr>
              <w:ind w:left="72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Suites et Séries de fonctions</w:t>
            </w:r>
          </w:p>
        </w:tc>
      </w:tr>
    </w:tbl>
    <w:p w:rsidR="00721ACD" w:rsidRPr="00954557" w:rsidRDefault="00721ACD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B311C7" w:rsidRPr="00954557" w:rsidTr="00DB61F3">
        <w:tc>
          <w:tcPr>
            <w:tcW w:w="9000" w:type="dxa"/>
          </w:tcPr>
          <w:p w:rsidR="00B311C7" w:rsidRPr="00954557" w:rsidRDefault="00B311C7" w:rsidP="00EB7D2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Objectifs :</w:t>
            </w:r>
          </w:p>
          <w:p w:rsidR="00B311C7" w:rsidRPr="00954557" w:rsidRDefault="00B311C7" w:rsidP="00B20563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Etude de la convergence d’une série entière de variable complexe et mettre en évidence la notion de rayon de convergence,</w:t>
            </w:r>
          </w:p>
          <w:p w:rsidR="00B311C7" w:rsidRPr="00954557" w:rsidRDefault="00B311C7" w:rsidP="00B20563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Etude des propriétés de sa somme en se limitant à la continuité dans le cas d’une variable complexe ;</w:t>
            </w:r>
          </w:p>
          <w:p w:rsidR="00B311C7" w:rsidRPr="00954557" w:rsidRDefault="00B311C7" w:rsidP="00B20563">
            <w:pPr>
              <w:pStyle w:val="Paragraphedeliste"/>
              <w:numPr>
                <w:ilvl w:val="0"/>
                <w:numId w:val="11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Etablir les développements en séries entières des fonctions usuelles.</w:t>
            </w:r>
          </w:p>
          <w:p w:rsidR="00B311C7" w:rsidRPr="00954557" w:rsidRDefault="00B311C7" w:rsidP="00B20563">
            <w:pPr>
              <w:pStyle w:val="Paragraphedeliste"/>
              <w:numPr>
                <w:ilvl w:val="0"/>
                <w:numId w:val="11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Appliquer cette théorie à la recherche de la somme de certaines séries numériques et à la recherche de solutions d’équations différentielles ordinaires du premier et second ordre à coefficients variables.</w:t>
            </w:r>
          </w:p>
        </w:tc>
      </w:tr>
    </w:tbl>
    <w:p w:rsidR="00B311C7" w:rsidRPr="00954557" w:rsidRDefault="00B311C7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B311C7" w:rsidRPr="00734B0B" w:rsidTr="00DB61F3">
        <w:tc>
          <w:tcPr>
            <w:tcW w:w="9000" w:type="dxa"/>
          </w:tcPr>
          <w:p w:rsidR="00B311C7" w:rsidRPr="00734B0B" w:rsidRDefault="00B311C7" w:rsidP="0095642D">
            <w:pPr>
              <w:ind w:left="5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Contenue de l’enseignement</w:t>
            </w:r>
            <w:r w:rsidRPr="00734B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B311C7" w:rsidRPr="00734B0B" w:rsidRDefault="00B311C7" w:rsidP="0095642D">
            <w:pPr>
              <w:ind w:left="5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311C7" w:rsidRDefault="00B311C7" w:rsidP="00DB61F3">
            <w:pPr>
              <w:ind w:left="5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5</w:t>
            </w:r>
            <w:r w:rsidR="00DB61F3" w:rsidRPr="00734B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="00DB61F3" w:rsidRPr="00734B0B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734B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Séries entières</w:t>
            </w:r>
          </w:p>
          <w:p w:rsidR="00C30505" w:rsidRPr="00734B0B" w:rsidRDefault="00C30505" w:rsidP="00DB61F3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11C7" w:rsidRPr="00734B0B" w:rsidRDefault="00B311C7" w:rsidP="00B20563">
            <w:pPr>
              <w:pStyle w:val="Paragraphedeliste"/>
              <w:numPr>
                <w:ilvl w:val="0"/>
                <w:numId w:val="6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sz w:val="24"/>
                <w:szCs w:val="24"/>
              </w:rPr>
              <w:t>Notions de base.</w:t>
            </w:r>
          </w:p>
          <w:p w:rsidR="00734B0B" w:rsidRDefault="00B311C7" w:rsidP="00B2056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sz w:val="24"/>
                <w:szCs w:val="24"/>
              </w:rPr>
              <w:t>Définition d’une série entière,</w:t>
            </w:r>
          </w:p>
          <w:p w:rsidR="00B311C7" w:rsidRPr="00734B0B" w:rsidRDefault="00B311C7" w:rsidP="00B2056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sz w:val="24"/>
                <w:szCs w:val="24"/>
              </w:rPr>
              <w:t>Lemme d’ABEL,</w:t>
            </w:r>
          </w:p>
          <w:p w:rsidR="00B311C7" w:rsidRPr="00734B0B" w:rsidRDefault="00B311C7" w:rsidP="00B2056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sz w:val="24"/>
                <w:szCs w:val="24"/>
              </w:rPr>
              <w:t>Rayon de convergence,</w:t>
            </w:r>
          </w:p>
          <w:p w:rsidR="00B311C7" w:rsidRPr="00734B0B" w:rsidRDefault="00B311C7" w:rsidP="00B2056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sz w:val="24"/>
                <w:szCs w:val="24"/>
              </w:rPr>
              <w:t>Détermination du rayon de convergence,</w:t>
            </w:r>
          </w:p>
          <w:p w:rsidR="00B311C7" w:rsidRPr="00734B0B" w:rsidRDefault="00B311C7" w:rsidP="00B2056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sz w:val="24"/>
                <w:szCs w:val="24"/>
              </w:rPr>
              <w:t>Règle d’HADAMARD.</w:t>
            </w:r>
          </w:p>
          <w:p w:rsidR="00B311C7" w:rsidRPr="00734B0B" w:rsidRDefault="00B311C7" w:rsidP="00B20563">
            <w:pPr>
              <w:pStyle w:val="Paragraphedeliste"/>
              <w:numPr>
                <w:ilvl w:val="0"/>
                <w:numId w:val="6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Propriétés des séries entières.</w:t>
            </w:r>
          </w:p>
          <w:p w:rsidR="00B311C7" w:rsidRPr="00734B0B" w:rsidRDefault="00B311C7" w:rsidP="00B2056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sz w:val="24"/>
                <w:szCs w:val="24"/>
              </w:rPr>
              <w:t>Linéarité et produit de deux séries entières,</w:t>
            </w:r>
          </w:p>
          <w:p w:rsidR="00B311C7" w:rsidRPr="00734B0B" w:rsidRDefault="00B311C7" w:rsidP="00B2056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sz w:val="24"/>
                <w:szCs w:val="24"/>
              </w:rPr>
              <w:t>Convergence normale d’une S.E. d’une variable réelle sous tout segment inclus dans l’intervalle ouvert de convergence,</w:t>
            </w:r>
          </w:p>
          <w:p w:rsidR="00B311C7" w:rsidRPr="00734B0B" w:rsidRDefault="00B311C7" w:rsidP="00B2056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sz w:val="24"/>
                <w:szCs w:val="24"/>
              </w:rPr>
              <w:t>Continuité de la somme sur l’intervalle ouvert de convergence,</w:t>
            </w:r>
          </w:p>
          <w:p w:rsidR="00B311C7" w:rsidRPr="00734B0B" w:rsidRDefault="00B311C7" w:rsidP="00B2056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sz w:val="24"/>
                <w:szCs w:val="24"/>
              </w:rPr>
              <w:t>Intégration terme à terme d’une S.E. d’une variable réelle sur l’intervalle de convergence,</w:t>
            </w:r>
          </w:p>
          <w:p w:rsidR="00B311C7" w:rsidRPr="00734B0B" w:rsidRDefault="00B311C7" w:rsidP="00B2056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sz w:val="24"/>
                <w:szCs w:val="24"/>
              </w:rPr>
              <w:t>Dérivation terme à terme   d’une S.E. d’une variable réelle sur l’intervalle de convergence.</w:t>
            </w:r>
          </w:p>
          <w:p w:rsidR="00B311C7" w:rsidRPr="00734B0B" w:rsidRDefault="00B311C7" w:rsidP="00B20563">
            <w:pPr>
              <w:pStyle w:val="Paragraphedeliste"/>
              <w:numPr>
                <w:ilvl w:val="0"/>
                <w:numId w:val="6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sz w:val="24"/>
                <w:szCs w:val="24"/>
              </w:rPr>
              <w:t>Développement en S.E.au voisinage de zéro d’une fonction d’une variable réelle.</w:t>
            </w:r>
          </w:p>
          <w:p w:rsidR="00B311C7" w:rsidRPr="00734B0B" w:rsidRDefault="00B311C7" w:rsidP="00B2056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sz w:val="24"/>
                <w:szCs w:val="24"/>
              </w:rPr>
              <w:t>Fonction développable en S.E.  sur l’intervalle ouvert de convergence.</w:t>
            </w:r>
          </w:p>
          <w:p w:rsidR="00B311C7" w:rsidRPr="00734B0B" w:rsidRDefault="00B311C7" w:rsidP="00B2056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sz w:val="24"/>
                <w:szCs w:val="24"/>
              </w:rPr>
              <w:t xml:space="preserve">Série de Taylor- Maclaurin d’une fonction de classe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</w:rPr>
                    <m:t>∞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</m:sup>
              </m:sSup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.</m:t>
              </m:r>
            </m:oMath>
          </w:p>
          <w:p w:rsidR="00B311C7" w:rsidRPr="00734B0B" w:rsidRDefault="00B311C7" w:rsidP="00B2056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sz w:val="24"/>
                <w:szCs w:val="24"/>
              </w:rPr>
              <w:t>Unicité du développement en S.E.</w:t>
            </w:r>
          </w:p>
          <w:p w:rsidR="00B311C7" w:rsidRPr="00734B0B" w:rsidRDefault="00B311C7" w:rsidP="00B20563">
            <w:pPr>
              <w:pStyle w:val="Paragraphedeliste"/>
              <w:numPr>
                <w:ilvl w:val="0"/>
                <w:numId w:val="6"/>
              </w:num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sz w:val="24"/>
                <w:szCs w:val="24"/>
              </w:rPr>
              <w:t>Applications.</w:t>
            </w:r>
          </w:p>
          <w:p w:rsidR="00B311C7" w:rsidRPr="00734B0B" w:rsidRDefault="00B311C7" w:rsidP="00B2056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sz w:val="24"/>
                <w:szCs w:val="24"/>
              </w:rPr>
              <w:t>Etablir les développements en séries entières des fonctions usuelles</w:t>
            </w:r>
          </w:p>
          <w:p w:rsidR="00B311C7" w:rsidRPr="00E127B5" w:rsidRDefault="00B311C7" w:rsidP="00B2056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B0B">
              <w:rPr>
                <w:rFonts w:asciiTheme="majorBidi" w:hAnsiTheme="majorBidi" w:cstheme="majorBidi"/>
                <w:sz w:val="24"/>
                <w:szCs w:val="24"/>
              </w:rPr>
              <w:t xml:space="preserve">Recherche de solution d’une équation différentielle ordinaire du premier et deuxième ordre à coefficients variables sous forme de S.E. </w:t>
            </w:r>
          </w:p>
        </w:tc>
      </w:tr>
    </w:tbl>
    <w:p w:rsidR="006E487B" w:rsidRPr="00954557" w:rsidRDefault="006E487B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954557" w:rsidTr="00734B0B">
        <w:tc>
          <w:tcPr>
            <w:tcW w:w="9000" w:type="dxa"/>
          </w:tcPr>
          <w:p w:rsidR="00F640EA" w:rsidRPr="00954557" w:rsidRDefault="00741B65" w:rsidP="007D33F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AE1EC2"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 </w:t>
            </w: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F640EA" w:rsidRPr="00954557" w:rsidRDefault="00F640EA" w:rsidP="00B20563">
            <w:pPr>
              <w:pStyle w:val="Paragraphedeliste"/>
              <w:numPr>
                <w:ilvl w:val="0"/>
                <w:numId w:val="12"/>
              </w:num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Med El Amrani, Suites et séries numériques, Ellipses.</w:t>
            </w:r>
          </w:p>
          <w:p w:rsidR="00F640EA" w:rsidRPr="00954557" w:rsidRDefault="00F640EA" w:rsidP="00B20563">
            <w:pPr>
              <w:pStyle w:val="Paragraphedeliste"/>
              <w:numPr>
                <w:ilvl w:val="0"/>
                <w:numId w:val="12"/>
              </w:num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François Liret ; mathématiques en pratiques, cours et exercices;  Dunod.  (f.p.v ;  Int. Mult. Séries…)</w:t>
            </w:r>
          </w:p>
          <w:p w:rsidR="00F640EA" w:rsidRPr="00954557" w:rsidRDefault="00F640EA" w:rsidP="00B20563">
            <w:pPr>
              <w:pStyle w:val="Paragraphedeliste"/>
              <w:numPr>
                <w:ilvl w:val="0"/>
                <w:numId w:val="12"/>
              </w:num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Marc Louis, Maths MP-MP, Ellipses. (Int. Doubles)</w:t>
            </w:r>
          </w:p>
          <w:p w:rsidR="00F640EA" w:rsidRPr="00954557" w:rsidRDefault="00F640EA" w:rsidP="00B20563">
            <w:pPr>
              <w:pStyle w:val="Paragraphedeliste"/>
              <w:numPr>
                <w:ilvl w:val="0"/>
                <w:numId w:val="12"/>
              </w:num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Denis   Leger, PSI. Exercices corrigés Maths, Ellipses. (Séries de Fonctions,  Entières, Fourier…)</w:t>
            </w:r>
          </w:p>
          <w:p w:rsidR="00F640EA" w:rsidRPr="00954557" w:rsidRDefault="00F640EA" w:rsidP="00B20563">
            <w:pPr>
              <w:pStyle w:val="Paragraphedeliste"/>
              <w:numPr>
                <w:ilvl w:val="0"/>
                <w:numId w:val="12"/>
              </w:num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Charles-Michel Marle, Philippe Pilibossian, Sylvie Guerre- Delabrière, Ellipse. (Suites, Séries, Intégrales).</w:t>
            </w:r>
          </w:p>
          <w:p w:rsidR="00F640EA" w:rsidRPr="00954557" w:rsidRDefault="00F640EA" w:rsidP="00B20563">
            <w:pPr>
              <w:pStyle w:val="Paragraphedeliste"/>
              <w:numPr>
                <w:ilvl w:val="0"/>
                <w:numId w:val="12"/>
              </w:num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 xml:space="preserve">Fabrice Lembiez Nathan, Tout en un, Exercices de maths. </w:t>
            </w:r>
          </w:p>
          <w:p w:rsidR="00F640EA" w:rsidRPr="00954557" w:rsidRDefault="00F640EA" w:rsidP="00B20563">
            <w:pPr>
              <w:pStyle w:val="Paragraphedeliste"/>
              <w:numPr>
                <w:ilvl w:val="0"/>
                <w:numId w:val="12"/>
              </w:num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>Valerie Collet, Maths toute la deuxième année, 361 exercices, rappels de cours, trucs et astuces, ellipses.</w:t>
            </w:r>
          </w:p>
          <w:p w:rsidR="00F640EA" w:rsidRPr="00954557" w:rsidRDefault="00F640EA" w:rsidP="00B20563">
            <w:pPr>
              <w:pStyle w:val="Paragraphedeliste"/>
              <w:numPr>
                <w:ilvl w:val="0"/>
                <w:numId w:val="12"/>
              </w:num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 xml:space="preserve"> A.Monsouri, M.K.Belbarki. Elément d’analyse. Cours et exercices résolus. 1</w:t>
            </w:r>
            <w:r w:rsidRPr="009545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er</w:t>
            </w:r>
            <w:r w:rsidRPr="00954557">
              <w:rPr>
                <w:rFonts w:asciiTheme="majorBidi" w:hAnsiTheme="majorBidi" w:cstheme="majorBidi"/>
                <w:sz w:val="24"/>
                <w:szCs w:val="24"/>
              </w:rPr>
              <w:t xml:space="preserve"> cycle universitaire. Chiheb. (Intégrales doubles et triples, Séries, Transformations de Fourier et de Laplace, Equations aux dérivées partielles du 2</w:t>
            </w:r>
            <w:r w:rsidRPr="009545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iéme </w:t>
            </w:r>
            <w:r w:rsidRPr="00954557">
              <w:rPr>
                <w:rFonts w:asciiTheme="majorBidi" w:hAnsiTheme="majorBidi" w:cstheme="majorBidi"/>
                <w:sz w:val="24"/>
                <w:szCs w:val="24"/>
              </w:rPr>
              <w:t xml:space="preserve"> ordre). </w:t>
            </w:r>
          </w:p>
          <w:p w:rsidR="00741B65" w:rsidRPr="00954557" w:rsidRDefault="00F640EA" w:rsidP="00B20563">
            <w:pPr>
              <w:pStyle w:val="Paragraphedeliste"/>
              <w:numPr>
                <w:ilvl w:val="0"/>
                <w:numId w:val="12"/>
              </w:num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 xml:space="preserve"> B.DEMIDOVITCH. Recueil d’exercices et de problèmes d’analyse mathématiques.11</w:t>
            </w:r>
            <w:r w:rsidRPr="009545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iéme </w:t>
            </w:r>
            <w:r w:rsidRPr="00954557">
              <w:rPr>
                <w:rFonts w:asciiTheme="majorBidi" w:hAnsiTheme="majorBidi" w:cstheme="majorBidi"/>
                <w:sz w:val="24"/>
                <w:szCs w:val="24"/>
              </w:rPr>
              <w:t xml:space="preserve"> édition. Ellipses. (Fonctions de plusieurs variables, Séries, Intégrales multiples)</w:t>
            </w:r>
          </w:p>
        </w:tc>
      </w:tr>
    </w:tbl>
    <w:p w:rsidR="00741B65" w:rsidRPr="00954557" w:rsidRDefault="00741B65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954557" w:rsidTr="00955686">
        <w:tc>
          <w:tcPr>
            <w:tcW w:w="9000" w:type="dxa"/>
          </w:tcPr>
          <w:p w:rsidR="00741B65" w:rsidRPr="00954557" w:rsidRDefault="00741B65" w:rsidP="00AE1EC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AE1EC2"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AE1EC2"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95455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741B65" w:rsidRPr="00954557" w:rsidRDefault="00741B65" w:rsidP="001F4D1D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4557">
              <w:rPr>
                <w:rFonts w:asciiTheme="majorBidi" w:hAnsiTheme="majorBidi" w:cstheme="majorBidi"/>
                <w:sz w:val="24"/>
                <w:szCs w:val="24"/>
              </w:rPr>
              <w:t xml:space="preserve">Interrogation, Devoir </w:t>
            </w:r>
            <w:r w:rsidR="00D51CC0" w:rsidRPr="00954557">
              <w:rPr>
                <w:rFonts w:asciiTheme="majorBidi" w:hAnsiTheme="majorBidi" w:cstheme="majorBidi"/>
                <w:sz w:val="24"/>
                <w:szCs w:val="24"/>
              </w:rPr>
              <w:t>surveill</w:t>
            </w:r>
            <w:r w:rsidR="00D51CC0">
              <w:rPr>
                <w:rFonts w:asciiTheme="majorBidi" w:hAnsiTheme="majorBidi" w:cstheme="majorBidi"/>
                <w:sz w:val="24"/>
                <w:szCs w:val="24"/>
              </w:rPr>
              <w:t>é</w:t>
            </w:r>
            <w:r w:rsidRPr="00954557">
              <w:rPr>
                <w:rFonts w:asciiTheme="majorBidi" w:hAnsiTheme="majorBidi" w:cstheme="majorBidi"/>
                <w:sz w:val="24"/>
                <w:szCs w:val="24"/>
              </w:rPr>
              <w:t xml:space="preserve">, Examen </w:t>
            </w:r>
            <w:r w:rsidR="00D51CC0" w:rsidRPr="00954557">
              <w:rPr>
                <w:rFonts w:asciiTheme="majorBidi" w:hAnsiTheme="majorBidi" w:cstheme="majorBidi"/>
                <w:sz w:val="24"/>
                <w:szCs w:val="24"/>
              </w:rPr>
              <w:t>final</w:t>
            </w:r>
          </w:p>
        </w:tc>
      </w:tr>
    </w:tbl>
    <w:p w:rsidR="00741B65" w:rsidRPr="00954557" w:rsidRDefault="00741B65" w:rsidP="007D3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41B65" w:rsidRPr="00954557" w:rsidSect="00D308FE">
      <w:headerReference w:type="default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A7" w:rsidRDefault="009603A7" w:rsidP="00F640EA">
      <w:pPr>
        <w:spacing w:after="0" w:line="240" w:lineRule="auto"/>
      </w:pPr>
      <w:r>
        <w:separator/>
      </w:r>
    </w:p>
  </w:endnote>
  <w:endnote w:type="continuationSeparator" w:id="1">
    <w:p w:rsidR="009603A7" w:rsidRDefault="009603A7" w:rsidP="00F6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2956"/>
      <w:docPartObj>
        <w:docPartGallery w:val="Page Numbers (Bottom of Page)"/>
        <w:docPartUnique/>
      </w:docPartObj>
    </w:sdtPr>
    <w:sdtContent>
      <w:p w:rsidR="005D313D" w:rsidRDefault="001B2C1E">
        <w:pPr>
          <w:pStyle w:val="Pieddepage"/>
          <w:jc w:val="center"/>
        </w:pPr>
        <w:fldSimple w:instr=" PAGE   \* MERGEFORMAT ">
          <w:r w:rsidR="001F4D1D">
            <w:rPr>
              <w:noProof/>
            </w:rPr>
            <w:t>5</w:t>
          </w:r>
        </w:fldSimple>
      </w:p>
    </w:sdtContent>
  </w:sdt>
  <w:p w:rsidR="005D313D" w:rsidRDefault="005D31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A7" w:rsidRDefault="009603A7" w:rsidP="00F640EA">
      <w:pPr>
        <w:spacing w:after="0" w:line="240" w:lineRule="auto"/>
      </w:pPr>
      <w:r>
        <w:separator/>
      </w:r>
    </w:p>
  </w:footnote>
  <w:footnote w:type="continuationSeparator" w:id="1">
    <w:p w:rsidR="009603A7" w:rsidRDefault="009603A7" w:rsidP="00F6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21821063"/>
      <w:docPartObj>
        <w:docPartGallery w:val="Page Numbers (Top of Page)"/>
        <w:docPartUnique/>
      </w:docPartObj>
    </w:sdtPr>
    <w:sdtContent>
      <w:p w:rsidR="005D313D" w:rsidRPr="009F64FA" w:rsidRDefault="005D313D" w:rsidP="009F64FA">
        <w:pPr>
          <w:pStyle w:val="En-tte"/>
          <w:jc w:val="right"/>
          <w:rPr>
            <w:rFonts w:asciiTheme="majorBidi" w:hAnsiTheme="majorBidi" w:cstheme="majorBidi"/>
          </w:rPr>
        </w:pPr>
        <w:r w:rsidRPr="009F64FA">
          <w:rPr>
            <w:rFonts w:asciiTheme="majorBidi" w:hAnsiTheme="majorBidi" w:cstheme="majorBidi"/>
          </w:rPr>
          <w:t>Analyse 3</w:t>
        </w:r>
      </w:p>
    </w:sdtContent>
  </w:sdt>
  <w:p w:rsidR="005D313D" w:rsidRDefault="005D31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352"/>
    <w:multiLevelType w:val="hybridMultilevel"/>
    <w:tmpl w:val="EFE81C72"/>
    <w:lvl w:ilvl="0" w:tplc="C9CAF87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554A"/>
    <w:multiLevelType w:val="hybridMultilevel"/>
    <w:tmpl w:val="A044C42C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391C"/>
    <w:multiLevelType w:val="hybridMultilevel"/>
    <w:tmpl w:val="62D037EA"/>
    <w:lvl w:ilvl="0" w:tplc="A5F2B5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CA46E3"/>
    <w:multiLevelType w:val="hybridMultilevel"/>
    <w:tmpl w:val="B9742E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4739A"/>
    <w:multiLevelType w:val="hybridMultilevel"/>
    <w:tmpl w:val="B7F4A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24524"/>
    <w:multiLevelType w:val="hybridMultilevel"/>
    <w:tmpl w:val="66F2C062"/>
    <w:lvl w:ilvl="0" w:tplc="A5F2B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6775B8"/>
    <w:multiLevelType w:val="hybridMultilevel"/>
    <w:tmpl w:val="C354EEA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A6B41"/>
    <w:multiLevelType w:val="multilevel"/>
    <w:tmpl w:val="E1D8C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8">
    <w:nsid w:val="30667980"/>
    <w:multiLevelType w:val="hybridMultilevel"/>
    <w:tmpl w:val="E8943B16"/>
    <w:lvl w:ilvl="0" w:tplc="A5F2B5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443E05"/>
    <w:multiLevelType w:val="hybridMultilevel"/>
    <w:tmpl w:val="0026F846"/>
    <w:lvl w:ilvl="0" w:tplc="A5F2B5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5140693"/>
    <w:multiLevelType w:val="hybridMultilevel"/>
    <w:tmpl w:val="FEEE8808"/>
    <w:lvl w:ilvl="0" w:tplc="DF069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560A51"/>
    <w:multiLevelType w:val="hybridMultilevel"/>
    <w:tmpl w:val="E97E0CB2"/>
    <w:lvl w:ilvl="0" w:tplc="A5F2B50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A4F096D"/>
    <w:multiLevelType w:val="multilevel"/>
    <w:tmpl w:val="7AEE57BA"/>
    <w:lvl w:ilvl="0">
      <w:start w:val="1"/>
      <w:numFmt w:val="decimal"/>
      <w:lvlText w:val="%1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trike w:val="0"/>
        <w:dstrike w:val="0"/>
        <w:u w:val="none"/>
        <w:effect w:val="none"/>
      </w:rPr>
    </w:lvl>
  </w:abstractNum>
  <w:abstractNum w:abstractNumId="13">
    <w:nsid w:val="4D9811A7"/>
    <w:multiLevelType w:val="hybridMultilevel"/>
    <w:tmpl w:val="E39ED56A"/>
    <w:lvl w:ilvl="0" w:tplc="A5F2B5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DFD2B4E"/>
    <w:multiLevelType w:val="hybridMultilevel"/>
    <w:tmpl w:val="4BE87DD6"/>
    <w:lvl w:ilvl="0" w:tplc="A5F2B5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64E38F5"/>
    <w:multiLevelType w:val="hybridMultilevel"/>
    <w:tmpl w:val="7CCAAFE4"/>
    <w:lvl w:ilvl="0" w:tplc="A5F2B5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D876113"/>
    <w:multiLevelType w:val="hybridMultilevel"/>
    <w:tmpl w:val="D9B0C1D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759F8"/>
    <w:multiLevelType w:val="hybridMultilevel"/>
    <w:tmpl w:val="8A067AE6"/>
    <w:lvl w:ilvl="0" w:tplc="A5F2B50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8">
    <w:nsid w:val="60F437C0"/>
    <w:multiLevelType w:val="hybridMultilevel"/>
    <w:tmpl w:val="0B86947C"/>
    <w:lvl w:ilvl="0" w:tplc="A5F2B5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3F90ABC"/>
    <w:multiLevelType w:val="hybridMultilevel"/>
    <w:tmpl w:val="01B4968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83E26"/>
    <w:multiLevelType w:val="hybridMultilevel"/>
    <w:tmpl w:val="2660950E"/>
    <w:lvl w:ilvl="0" w:tplc="BF2EC40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71AE9"/>
    <w:multiLevelType w:val="hybridMultilevel"/>
    <w:tmpl w:val="25DAA280"/>
    <w:lvl w:ilvl="0" w:tplc="A5F2B5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1162A0B"/>
    <w:multiLevelType w:val="hybridMultilevel"/>
    <w:tmpl w:val="B91CE3BE"/>
    <w:lvl w:ilvl="0" w:tplc="040C000F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730F87"/>
    <w:multiLevelType w:val="hybridMultilevel"/>
    <w:tmpl w:val="C5C0FF6C"/>
    <w:lvl w:ilvl="0" w:tplc="A5F2B50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4">
    <w:nsid w:val="7D4341D8"/>
    <w:multiLevelType w:val="hybridMultilevel"/>
    <w:tmpl w:val="82128D4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5244F"/>
    <w:multiLevelType w:val="hybridMultilevel"/>
    <w:tmpl w:val="16C854D6"/>
    <w:lvl w:ilvl="0" w:tplc="A5F2B5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3"/>
  </w:num>
  <w:num w:numId="5">
    <w:abstractNumId w:val="20"/>
  </w:num>
  <w:num w:numId="6">
    <w:abstractNumId w:val="4"/>
  </w:num>
  <w:num w:numId="7">
    <w:abstractNumId w:val="23"/>
  </w:num>
  <w:num w:numId="8">
    <w:abstractNumId w:val="17"/>
  </w:num>
  <w:num w:numId="9">
    <w:abstractNumId w:val="24"/>
  </w:num>
  <w:num w:numId="10">
    <w:abstractNumId w:val="25"/>
  </w:num>
  <w:num w:numId="11">
    <w:abstractNumId w:val="11"/>
  </w:num>
  <w:num w:numId="12">
    <w:abstractNumId w:val="5"/>
  </w:num>
  <w:num w:numId="13">
    <w:abstractNumId w:val="15"/>
  </w:num>
  <w:num w:numId="14">
    <w:abstractNumId w:val="21"/>
  </w:num>
  <w:num w:numId="15">
    <w:abstractNumId w:val="9"/>
  </w:num>
  <w:num w:numId="16">
    <w:abstractNumId w:val="14"/>
  </w:num>
  <w:num w:numId="17">
    <w:abstractNumId w:val="8"/>
  </w:num>
  <w:num w:numId="18">
    <w:abstractNumId w:val="13"/>
  </w:num>
  <w:num w:numId="19">
    <w:abstractNumId w:val="2"/>
  </w:num>
  <w:num w:numId="20">
    <w:abstractNumId w:val="0"/>
  </w:num>
  <w:num w:numId="21">
    <w:abstractNumId w:val="18"/>
  </w:num>
  <w:num w:numId="22">
    <w:abstractNumId w:val="22"/>
  </w:num>
  <w:num w:numId="23">
    <w:abstractNumId w:val="19"/>
  </w:num>
  <w:num w:numId="24">
    <w:abstractNumId w:val="6"/>
  </w:num>
  <w:num w:numId="25">
    <w:abstractNumId w:val="16"/>
  </w:num>
  <w:num w:numId="26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7B"/>
    <w:rsid w:val="000217CE"/>
    <w:rsid w:val="0006594F"/>
    <w:rsid w:val="000B119D"/>
    <w:rsid w:val="001636E7"/>
    <w:rsid w:val="0017671E"/>
    <w:rsid w:val="00182C98"/>
    <w:rsid w:val="0019534D"/>
    <w:rsid w:val="001B2C1E"/>
    <w:rsid w:val="001C453A"/>
    <w:rsid w:val="001F4D1D"/>
    <w:rsid w:val="00221B8C"/>
    <w:rsid w:val="00265C59"/>
    <w:rsid w:val="002772A3"/>
    <w:rsid w:val="00295E91"/>
    <w:rsid w:val="002D6A2E"/>
    <w:rsid w:val="003C75AF"/>
    <w:rsid w:val="003D481B"/>
    <w:rsid w:val="003D6397"/>
    <w:rsid w:val="003F518D"/>
    <w:rsid w:val="00440439"/>
    <w:rsid w:val="00461B49"/>
    <w:rsid w:val="004E4137"/>
    <w:rsid w:val="00556C7C"/>
    <w:rsid w:val="00560B4D"/>
    <w:rsid w:val="00594352"/>
    <w:rsid w:val="005A2574"/>
    <w:rsid w:val="005A38D5"/>
    <w:rsid w:val="005B3C10"/>
    <w:rsid w:val="005D313D"/>
    <w:rsid w:val="00611DAF"/>
    <w:rsid w:val="00661700"/>
    <w:rsid w:val="00690EB3"/>
    <w:rsid w:val="006A740C"/>
    <w:rsid w:val="006B2F56"/>
    <w:rsid w:val="006C251D"/>
    <w:rsid w:val="006E487B"/>
    <w:rsid w:val="006E4DE8"/>
    <w:rsid w:val="00721ACD"/>
    <w:rsid w:val="00734B0B"/>
    <w:rsid w:val="00741B65"/>
    <w:rsid w:val="0076533A"/>
    <w:rsid w:val="007D33FD"/>
    <w:rsid w:val="007E3447"/>
    <w:rsid w:val="008703BC"/>
    <w:rsid w:val="00883339"/>
    <w:rsid w:val="0088602F"/>
    <w:rsid w:val="009237DD"/>
    <w:rsid w:val="009371D5"/>
    <w:rsid w:val="00954557"/>
    <w:rsid w:val="00955686"/>
    <w:rsid w:val="0095642D"/>
    <w:rsid w:val="009603A7"/>
    <w:rsid w:val="009A1779"/>
    <w:rsid w:val="009A6934"/>
    <w:rsid w:val="009D4B47"/>
    <w:rsid w:val="009E2F88"/>
    <w:rsid w:val="009E73FE"/>
    <w:rsid w:val="009F64FA"/>
    <w:rsid w:val="00A36AE3"/>
    <w:rsid w:val="00A85875"/>
    <w:rsid w:val="00AE1EC2"/>
    <w:rsid w:val="00B20563"/>
    <w:rsid w:val="00B311C7"/>
    <w:rsid w:val="00B3182C"/>
    <w:rsid w:val="00BA4A80"/>
    <w:rsid w:val="00BB1556"/>
    <w:rsid w:val="00BB4BB7"/>
    <w:rsid w:val="00BB7491"/>
    <w:rsid w:val="00BB7724"/>
    <w:rsid w:val="00BE3A6B"/>
    <w:rsid w:val="00BF1254"/>
    <w:rsid w:val="00BF7864"/>
    <w:rsid w:val="00C24094"/>
    <w:rsid w:val="00C30505"/>
    <w:rsid w:val="00C322FD"/>
    <w:rsid w:val="00C4253F"/>
    <w:rsid w:val="00C51A93"/>
    <w:rsid w:val="00C9059E"/>
    <w:rsid w:val="00CC401D"/>
    <w:rsid w:val="00CF1FCE"/>
    <w:rsid w:val="00D308FE"/>
    <w:rsid w:val="00D51CC0"/>
    <w:rsid w:val="00D7136D"/>
    <w:rsid w:val="00D9140D"/>
    <w:rsid w:val="00DB61F3"/>
    <w:rsid w:val="00DC03E1"/>
    <w:rsid w:val="00DC1563"/>
    <w:rsid w:val="00DE76FA"/>
    <w:rsid w:val="00E01DEF"/>
    <w:rsid w:val="00E1017D"/>
    <w:rsid w:val="00E127B5"/>
    <w:rsid w:val="00E91406"/>
    <w:rsid w:val="00EA3809"/>
    <w:rsid w:val="00EB6870"/>
    <w:rsid w:val="00EB7D2D"/>
    <w:rsid w:val="00F17E55"/>
    <w:rsid w:val="00F527BD"/>
    <w:rsid w:val="00F61F07"/>
    <w:rsid w:val="00F640EA"/>
    <w:rsid w:val="00F64402"/>
    <w:rsid w:val="00F7624A"/>
    <w:rsid w:val="00F84C6B"/>
    <w:rsid w:val="00FD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1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0EA"/>
  </w:style>
  <w:style w:type="paragraph" w:styleId="Pieddepage">
    <w:name w:val="footer"/>
    <w:basedOn w:val="Normal"/>
    <w:link w:val="PieddepageCar"/>
    <w:uiPriority w:val="99"/>
    <w:unhideWhenUsed/>
    <w:rsid w:val="00F6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182C2-5DE1-4C45-93AF-D6F18BA6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1221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 Ezzouar</dc:creator>
  <cp:lastModifiedBy>DAP_EPSTO</cp:lastModifiedBy>
  <cp:revision>62</cp:revision>
  <dcterms:created xsi:type="dcterms:W3CDTF">2015-03-17T19:31:00Z</dcterms:created>
  <dcterms:modified xsi:type="dcterms:W3CDTF">2015-04-19T20:15:00Z</dcterms:modified>
</cp:coreProperties>
</file>