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700"/>
        <w:gridCol w:w="3960"/>
        <w:gridCol w:w="1080"/>
        <w:gridCol w:w="1260"/>
      </w:tblGrid>
      <w:tr w:rsidR="006E487B" w:rsidRPr="005529D9" w:rsidTr="00F80188">
        <w:tc>
          <w:tcPr>
            <w:tcW w:w="2700" w:type="dxa"/>
            <w:vAlign w:val="center"/>
          </w:tcPr>
          <w:p w:rsidR="006E487B" w:rsidRPr="005529D9" w:rsidRDefault="006E487B" w:rsidP="005529D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960" w:type="dxa"/>
            <w:vAlign w:val="center"/>
          </w:tcPr>
          <w:p w:rsidR="006E487B" w:rsidRPr="005529D9" w:rsidRDefault="006E487B" w:rsidP="005529D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080" w:type="dxa"/>
            <w:vAlign w:val="center"/>
          </w:tcPr>
          <w:p w:rsidR="006E487B" w:rsidRPr="005529D9" w:rsidRDefault="006E487B" w:rsidP="005529D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  <w:vAlign w:val="center"/>
          </w:tcPr>
          <w:p w:rsidR="006E487B" w:rsidRPr="005529D9" w:rsidRDefault="006E487B" w:rsidP="005529D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6E487B" w:rsidRPr="005529D9" w:rsidTr="00F80188">
        <w:tc>
          <w:tcPr>
            <w:tcW w:w="2700" w:type="dxa"/>
            <w:vAlign w:val="center"/>
          </w:tcPr>
          <w:p w:rsidR="006E487B" w:rsidRPr="005529D9" w:rsidRDefault="007E53BF" w:rsidP="005529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sz w:val="24"/>
                <w:szCs w:val="24"/>
              </w:rPr>
              <w:t>UEF213</w:t>
            </w:r>
          </w:p>
        </w:tc>
        <w:tc>
          <w:tcPr>
            <w:tcW w:w="3960" w:type="dxa"/>
            <w:vAlign w:val="center"/>
          </w:tcPr>
          <w:p w:rsidR="006E487B" w:rsidRPr="005529D9" w:rsidRDefault="0005069D" w:rsidP="005529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sz w:val="24"/>
                <w:szCs w:val="24"/>
              </w:rPr>
              <w:t>Electricité Générale</w:t>
            </w:r>
          </w:p>
        </w:tc>
        <w:tc>
          <w:tcPr>
            <w:tcW w:w="1080" w:type="dxa"/>
            <w:vAlign w:val="center"/>
          </w:tcPr>
          <w:p w:rsidR="006E487B" w:rsidRPr="005529D9" w:rsidRDefault="0005069D" w:rsidP="005529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9979EB" w:rsidRPr="005529D9">
              <w:rPr>
                <w:rFonts w:asciiTheme="majorBidi" w:hAnsiTheme="majorBidi" w:cstheme="majorBidi"/>
                <w:sz w:val="24"/>
                <w:szCs w:val="24"/>
              </w:rPr>
              <w:t>LT</w:t>
            </w:r>
          </w:p>
        </w:tc>
        <w:tc>
          <w:tcPr>
            <w:tcW w:w="1260" w:type="dxa"/>
            <w:vAlign w:val="center"/>
          </w:tcPr>
          <w:p w:rsidR="006E487B" w:rsidRPr="005529D9" w:rsidRDefault="0005069D" w:rsidP="005529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6E487B" w:rsidRPr="005529D9" w:rsidRDefault="006E487B" w:rsidP="005529D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6E487B" w:rsidRPr="005529D9" w:rsidTr="00F80188">
        <w:tc>
          <w:tcPr>
            <w:tcW w:w="1208" w:type="dxa"/>
            <w:tcBorders>
              <w:top w:val="nil"/>
              <w:left w:val="nil"/>
            </w:tcBorders>
            <w:vAlign w:val="center"/>
          </w:tcPr>
          <w:p w:rsidR="006E487B" w:rsidRPr="005529D9" w:rsidRDefault="006E487B" w:rsidP="005529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6E487B" w:rsidRPr="005529D9" w:rsidRDefault="006E487B" w:rsidP="005529D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6E487B" w:rsidRPr="005529D9" w:rsidRDefault="006E487B" w:rsidP="005529D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6E487B" w:rsidRPr="005529D9" w:rsidRDefault="006E487B" w:rsidP="005529D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  <w:vAlign w:val="center"/>
          </w:tcPr>
          <w:p w:rsidR="006E487B" w:rsidRPr="005529D9" w:rsidRDefault="006E487B" w:rsidP="005529D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  <w:vAlign w:val="center"/>
          </w:tcPr>
          <w:p w:rsidR="006E487B" w:rsidRPr="005529D9" w:rsidRDefault="006E487B" w:rsidP="005529D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  <w:vAlign w:val="center"/>
          </w:tcPr>
          <w:p w:rsidR="006E487B" w:rsidRPr="005529D9" w:rsidRDefault="006E487B" w:rsidP="005529D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7E53BF" w:rsidRPr="005529D9" w:rsidTr="00F80188">
        <w:tc>
          <w:tcPr>
            <w:tcW w:w="1208" w:type="dxa"/>
            <w:vAlign w:val="center"/>
          </w:tcPr>
          <w:p w:rsidR="007E53BF" w:rsidRPr="005529D9" w:rsidRDefault="007E53BF" w:rsidP="005529D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16" w:type="dxa"/>
            <w:vAlign w:val="center"/>
          </w:tcPr>
          <w:p w:rsidR="007E53BF" w:rsidRPr="005529D9" w:rsidRDefault="007E53BF" w:rsidP="005529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7E53BF" w:rsidRPr="005529D9" w:rsidRDefault="007E53BF" w:rsidP="005529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sz w:val="24"/>
                <w:szCs w:val="24"/>
              </w:rPr>
              <w:t>15h00</w:t>
            </w:r>
          </w:p>
        </w:tc>
        <w:tc>
          <w:tcPr>
            <w:tcW w:w="1316" w:type="dxa"/>
            <w:vAlign w:val="center"/>
          </w:tcPr>
          <w:p w:rsidR="007E53BF" w:rsidRPr="005529D9" w:rsidRDefault="007E53BF" w:rsidP="005529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sz w:val="24"/>
                <w:szCs w:val="24"/>
              </w:rPr>
              <w:t>7h30</w:t>
            </w:r>
          </w:p>
        </w:tc>
        <w:tc>
          <w:tcPr>
            <w:tcW w:w="1316" w:type="dxa"/>
            <w:vAlign w:val="center"/>
          </w:tcPr>
          <w:p w:rsidR="007E53BF" w:rsidRPr="005529D9" w:rsidRDefault="007E53BF" w:rsidP="005529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sz w:val="24"/>
                <w:szCs w:val="24"/>
              </w:rPr>
              <w:t>45h00</w:t>
            </w:r>
          </w:p>
        </w:tc>
        <w:tc>
          <w:tcPr>
            <w:tcW w:w="1316" w:type="dxa"/>
            <w:vAlign w:val="center"/>
          </w:tcPr>
          <w:p w:rsidR="007E53BF" w:rsidRPr="005529D9" w:rsidRDefault="007E53BF" w:rsidP="005529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7E53BF" w:rsidRPr="005529D9" w:rsidRDefault="007E53BF" w:rsidP="005529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6E487B" w:rsidRPr="005529D9" w:rsidRDefault="006E487B" w:rsidP="005529D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E487B" w:rsidRPr="005529D9" w:rsidTr="00F80188">
        <w:trPr>
          <w:trHeight w:val="397"/>
        </w:trPr>
        <w:tc>
          <w:tcPr>
            <w:tcW w:w="9000" w:type="dxa"/>
            <w:vAlign w:val="center"/>
          </w:tcPr>
          <w:p w:rsidR="006E487B" w:rsidRPr="005529D9" w:rsidRDefault="00741B65" w:rsidP="00F80188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5529D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F8018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5529D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</w:p>
          <w:p w:rsidR="006E487B" w:rsidRPr="005529D9" w:rsidRDefault="006E487B" w:rsidP="005529D9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E487B" w:rsidRPr="005529D9" w:rsidRDefault="006E487B" w:rsidP="005529D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5529D9" w:rsidTr="00F956D1">
        <w:trPr>
          <w:trHeight w:val="690"/>
        </w:trPr>
        <w:tc>
          <w:tcPr>
            <w:tcW w:w="9000" w:type="dxa"/>
            <w:vAlign w:val="center"/>
          </w:tcPr>
          <w:p w:rsidR="006E487B" w:rsidRPr="005529D9" w:rsidRDefault="006E487B" w:rsidP="005529D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529D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05069D" w:rsidRPr="005529D9" w:rsidRDefault="0005069D" w:rsidP="005529D9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5529D9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Apprendre les bases de  l'électricité</w:t>
            </w:r>
          </w:p>
          <w:p w:rsidR="006E487B" w:rsidRPr="005529D9" w:rsidRDefault="0005069D" w:rsidP="005529D9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5529D9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Se familiariser avec les circuits élémentaires utilisés afin d'être capable d’identifier les différents blocs fonctionnels d'un schéma électrique</w:t>
            </w:r>
          </w:p>
        </w:tc>
      </w:tr>
    </w:tbl>
    <w:p w:rsidR="006E487B" w:rsidRPr="005529D9" w:rsidRDefault="006E487B" w:rsidP="005529D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E487B" w:rsidRPr="005529D9" w:rsidTr="00F956D1">
        <w:tc>
          <w:tcPr>
            <w:tcW w:w="9000" w:type="dxa"/>
          </w:tcPr>
          <w:p w:rsidR="006E487B" w:rsidRPr="005529D9" w:rsidRDefault="006E487B" w:rsidP="005529D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529D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</w:t>
            </w:r>
            <w:r w:rsidR="00741B65" w:rsidRPr="005529D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ontenu de l’enseignement :</w:t>
            </w:r>
            <w:r w:rsidRPr="005529D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6E487B" w:rsidRPr="005529D9" w:rsidRDefault="006E487B" w:rsidP="005529D9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069D" w:rsidRPr="005529D9" w:rsidRDefault="0005069D" w:rsidP="005529D9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Circuit monophasé, impédances, écriture complexe </w:t>
            </w:r>
            <w:r w:rsidRPr="00F956D1">
              <w:rPr>
                <w:rFonts w:asciiTheme="majorBidi" w:hAnsiTheme="majorBidi" w:cstheme="majorBidi"/>
                <w:b/>
                <w:sz w:val="24"/>
                <w:szCs w:val="24"/>
              </w:rPr>
              <w:t>(</w:t>
            </w:r>
            <w:r w:rsidR="00F956D1" w:rsidRPr="00F956D1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 w:rsidRPr="00F956D1">
              <w:rPr>
                <w:rFonts w:asciiTheme="majorBidi" w:hAnsiTheme="majorBidi" w:cstheme="majorBidi"/>
                <w:b/>
                <w:sz w:val="24"/>
                <w:szCs w:val="24"/>
              </w:rPr>
              <w:t>6h30</w:t>
            </w:r>
            <w:r w:rsidRPr="005529D9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</w:p>
          <w:p w:rsidR="0005069D" w:rsidRPr="005529D9" w:rsidRDefault="0005069D" w:rsidP="005529D9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sz w:val="24"/>
                <w:szCs w:val="24"/>
              </w:rPr>
              <w:t xml:space="preserve">Lois de Kirchoff </w:t>
            </w:r>
            <w:r w:rsidRPr="00F956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F956D1" w:rsidRPr="00F956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F956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6h</w:t>
            </w:r>
            <w:r w:rsidR="00AD612B" w:rsidRPr="00F956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F956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05069D" w:rsidRPr="005529D9" w:rsidRDefault="0005069D" w:rsidP="005529D9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sz w:val="24"/>
                <w:szCs w:val="24"/>
              </w:rPr>
              <w:t xml:space="preserve">Puissances en monophasé </w:t>
            </w:r>
            <w:r w:rsidRPr="00F956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F956D1" w:rsidRPr="00F956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F956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6h</w:t>
            </w:r>
            <w:r w:rsidR="00AD612B" w:rsidRPr="00F956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F956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05069D" w:rsidRPr="00F956D1" w:rsidRDefault="0005069D" w:rsidP="005529D9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Circuit triphasé équilibré, montages étoile et triangle </w:t>
            </w:r>
            <w:r w:rsidRPr="00F956D1">
              <w:rPr>
                <w:rFonts w:asciiTheme="majorBidi" w:hAnsiTheme="majorBidi" w:cstheme="majorBidi"/>
                <w:b/>
                <w:sz w:val="24"/>
                <w:szCs w:val="24"/>
              </w:rPr>
              <w:t>(</w:t>
            </w:r>
            <w:r w:rsidR="00F956D1" w:rsidRPr="00F956D1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 w:rsidRPr="00F956D1">
              <w:rPr>
                <w:rFonts w:asciiTheme="majorBidi" w:hAnsiTheme="majorBidi" w:cstheme="majorBidi"/>
                <w:b/>
                <w:sz w:val="24"/>
                <w:szCs w:val="24"/>
              </w:rPr>
              <w:t>6h30)</w:t>
            </w:r>
          </w:p>
          <w:p w:rsidR="0005069D" w:rsidRPr="005529D9" w:rsidRDefault="0005069D" w:rsidP="005529D9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sz w:val="24"/>
                <w:szCs w:val="24"/>
              </w:rPr>
              <w:t xml:space="preserve">Théorèmes de superposition, Thevenin, Norton, Kennely </w:t>
            </w:r>
            <w:r w:rsidRPr="00F956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F956D1" w:rsidRPr="00F956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F956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6h30)</w:t>
            </w:r>
          </w:p>
          <w:p w:rsidR="006E487B" w:rsidRPr="005D02F9" w:rsidRDefault="0005069D" w:rsidP="005D02F9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sz w:val="24"/>
                <w:szCs w:val="24"/>
              </w:rPr>
              <w:t xml:space="preserve">Puissances en triphasé équilibré </w:t>
            </w:r>
            <w:r w:rsidRPr="00F956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F956D1" w:rsidRPr="00F956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F956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6h</w:t>
            </w:r>
            <w:r w:rsidR="00AD612B" w:rsidRPr="00F956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F956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</w:tbl>
    <w:p w:rsidR="006E487B" w:rsidRPr="005529D9" w:rsidRDefault="006E487B" w:rsidP="005529D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5529D9" w:rsidTr="00F956D1">
        <w:tc>
          <w:tcPr>
            <w:tcW w:w="9000" w:type="dxa"/>
          </w:tcPr>
          <w:p w:rsidR="006E487B" w:rsidRPr="005529D9" w:rsidRDefault="006E487B" w:rsidP="000B29BC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529D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Travaux Pratiques</w:t>
            </w:r>
            <w:r w:rsidRPr="00AC44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="000B29BC" w:rsidRPr="00F956D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(0</w:t>
            </w:r>
            <w:r w:rsidR="000B29BC"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  <w:r w:rsidR="000B29BC" w:rsidRPr="00F956D1">
              <w:rPr>
                <w:rFonts w:asciiTheme="majorBidi" w:hAnsiTheme="majorBidi" w:cstheme="majorBidi"/>
                <w:b/>
                <w:sz w:val="24"/>
                <w:szCs w:val="24"/>
              </w:rPr>
              <w:t>h30</w:t>
            </w:r>
            <w:r w:rsidR="000B29BC" w:rsidRPr="005529D9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</w:p>
          <w:p w:rsidR="0005069D" w:rsidRPr="005529D9" w:rsidRDefault="0005069D" w:rsidP="005529D9">
            <w:pPr>
              <w:pStyle w:val="Paragraphedeliste"/>
              <w:numPr>
                <w:ilvl w:val="0"/>
                <w:numId w:val="15"/>
              </w:numPr>
              <w:spacing w:line="276" w:lineRule="auto"/>
              <w:ind w:left="72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bCs/>
                <w:sz w:val="24"/>
                <w:szCs w:val="24"/>
              </w:rPr>
              <w:t>Circuit monophasé, lois des Kirchoff</w:t>
            </w:r>
          </w:p>
          <w:p w:rsidR="0005069D" w:rsidRPr="005529D9" w:rsidRDefault="0005069D" w:rsidP="005529D9">
            <w:pPr>
              <w:pStyle w:val="Paragraphedeliste"/>
              <w:numPr>
                <w:ilvl w:val="0"/>
                <w:numId w:val="15"/>
              </w:numPr>
              <w:spacing w:line="276" w:lineRule="auto"/>
              <w:ind w:left="72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bCs/>
                <w:sz w:val="24"/>
                <w:szCs w:val="24"/>
              </w:rPr>
              <w:t>Puissances en monophasé</w:t>
            </w:r>
          </w:p>
          <w:p w:rsidR="006E487B" w:rsidRPr="000B29BC" w:rsidRDefault="0005069D" w:rsidP="000B29BC">
            <w:pPr>
              <w:pStyle w:val="Paragraphedeliste"/>
              <w:numPr>
                <w:ilvl w:val="0"/>
                <w:numId w:val="15"/>
              </w:numPr>
              <w:spacing w:line="276" w:lineRule="auto"/>
              <w:ind w:left="72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bCs/>
                <w:sz w:val="24"/>
                <w:szCs w:val="24"/>
              </w:rPr>
              <w:t>Puissances en triphasé</w:t>
            </w:r>
          </w:p>
        </w:tc>
      </w:tr>
    </w:tbl>
    <w:p w:rsidR="006E487B" w:rsidRPr="005529D9" w:rsidRDefault="006E487B" w:rsidP="005529D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5529D9" w:rsidTr="001320BA">
        <w:tc>
          <w:tcPr>
            <w:tcW w:w="9000" w:type="dxa"/>
          </w:tcPr>
          <w:p w:rsidR="00741B65" w:rsidRPr="005529D9" w:rsidRDefault="00741B65" w:rsidP="005529D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529D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Références </w:t>
            </w:r>
            <w:r w:rsidR="005B4C11" w:rsidRPr="005529D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bibliographiques </w:t>
            </w:r>
            <w:r w:rsidRPr="005529D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05069D" w:rsidRPr="005529D9" w:rsidRDefault="0005069D" w:rsidP="005529D9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sz w:val="24"/>
                <w:szCs w:val="24"/>
              </w:rPr>
              <w:t>G. Séguier. Electrotechnique Industrielle. Editions Technique et Documentation. 1980.</w:t>
            </w:r>
          </w:p>
          <w:p w:rsidR="0005069D" w:rsidRPr="005529D9" w:rsidRDefault="0005069D" w:rsidP="005529D9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sz w:val="24"/>
                <w:szCs w:val="24"/>
              </w:rPr>
              <w:t>J. P. Six et Vandeplanque. Exercices et problèmes d'Electrotechnique. Ed. Tech. et Doc. 1980</w:t>
            </w:r>
          </w:p>
          <w:p w:rsidR="0005069D" w:rsidRPr="005529D9" w:rsidRDefault="0005069D" w:rsidP="005529D9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sz w:val="24"/>
                <w:szCs w:val="24"/>
              </w:rPr>
              <w:t>C. Toussaint. Problèmes résolus d'Electrotechnique. Edition Dunod. 1970.</w:t>
            </w:r>
          </w:p>
          <w:p w:rsidR="00347B84" w:rsidRPr="005529D9" w:rsidRDefault="0005069D" w:rsidP="005529D9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sz w:val="24"/>
                <w:szCs w:val="24"/>
              </w:rPr>
              <w:t>C. Toussaint. Cours d'Electrotechnique. F-1-2 et 3.  Edition Dunod. 1970.</w:t>
            </w:r>
          </w:p>
          <w:p w:rsidR="00347B84" w:rsidRPr="005529D9" w:rsidRDefault="0005069D" w:rsidP="005529D9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sz w:val="24"/>
                <w:szCs w:val="24"/>
              </w:rPr>
              <w:t>Fouille. Electrotechnique. Tomes 1-2 et3. Editions Dunod. 1976.</w:t>
            </w:r>
          </w:p>
          <w:p w:rsidR="00347B84" w:rsidRPr="005529D9" w:rsidRDefault="0005069D" w:rsidP="005529D9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sz w:val="24"/>
                <w:szCs w:val="24"/>
              </w:rPr>
              <w:t>Fouillé et C. Naudet. Problèmes d’électricité générale. Editions Dunod, 1972.</w:t>
            </w:r>
          </w:p>
          <w:p w:rsidR="0005069D" w:rsidRPr="005529D9" w:rsidRDefault="0005069D" w:rsidP="005529D9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sz w:val="24"/>
                <w:szCs w:val="24"/>
              </w:rPr>
              <w:t>Saint-Jean, Electrotechnique et Machines Electriques. Editions Eyrolles. 1980.</w:t>
            </w:r>
          </w:p>
          <w:p w:rsidR="00741B65" w:rsidRPr="005529D9" w:rsidRDefault="0005069D" w:rsidP="005529D9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sz w:val="24"/>
                <w:szCs w:val="24"/>
              </w:rPr>
              <w:t>M. Bornand,  Electronique Tome 1 et 2</w:t>
            </w:r>
            <w:r w:rsidRPr="005529D9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</w:tbl>
    <w:p w:rsidR="00741B65" w:rsidRPr="005529D9" w:rsidRDefault="00741B65" w:rsidP="005529D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5529D9" w:rsidTr="001320BA">
        <w:tc>
          <w:tcPr>
            <w:tcW w:w="9000" w:type="dxa"/>
          </w:tcPr>
          <w:p w:rsidR="00741B65" w:rsidRPr="005529D9" w:rsidRDefault="00741B65" w:rsidP="005529D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529D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6F0515" w:rsidRPr="005529D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5529D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FC40C9" w:rsidRPr="005529D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5529D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741B65" w:rsidRPr="005529D9" w:rsidRDefault="00741B65" w:rsidP="001320BA">
            <w:pPr>
              <w:spacing w:line="276" w:lineRule="auto"/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529D9">
              <w:rPr>
                <w:rFonts w:asciiTheme="majorBidi" w:hAnsiTheme="majorBidi" w:cstheme="majorBidi"/>
                <w:sz w:val="24"/>
                <w:szCs w:val="24"/>
              </w:rPr>
              <w:t xml:space="preserve">Interrogation, Devoir </w:t>
            </w:r>
            <w:r w:rsidR="001320BA" w:rsidRPr="005529D9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5529D9">
              <w:rPr>
                <w:rFonts w:asciiTheme="majorBidi" w:hAnsiTheme="majorBidi" w:cstheme="majorBidi"/>
                <w:sz w:val="24"/>
                <w:szCs w:val="24"/>
              </w:rPr>
              <w:t xml:space="preserve">urveillé, </w:t>
            </w:r>
            <w:r w:rsidR="003F518D" w:rsidRPr="005529D9">
              <w:rPr>
                <w:rFonts w:asciiTheme="majorBidi" w:hAnsiTheme="majorBidi" w:cstheme="majorBidi"/>
                <w:sz w:val="24"/>
                <w:szCs w:val="24"/>
              </w:rPr>
              <w:t xml:space="preserve">Travaux </w:t>
            </w:r>
            <w:r w:rsidR="001320BA" w:rsidRPr="005529D9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3F518D" w:rsidRPr="005529D9">
              <w:rPr>
                <w:rFonts w:asciiTheme="majorBidi" w:hAnsiTheme="majorBidi" w:cstheme="majorBidi"/>
                <w:sz w:val="24"/>
                <w:szCs w:val="24"/>
              </w:rPr>
              <w:t xml:space="preserve">ratiques, </w:t>
            </w:r>
            <w:r w:rsidRPr="005529D9">
              <w:rPr>
                <w:rFonts w:asciiTheme="majorBidi" w:hAnsiTheme="majorBidi" w:cstheme="majorBidi"/>
                <w:sz w:val="24"/>
                <w:szCs w:val="24"/>
              </w:rPr>
              <w:t xml:space="preserve">Examen </w:t>
            </w:r>
            <w:r w:rsidR="001320BA" w:rsidRPr="005529D9">
              <w:rPr>
                <w:rFonts w:asciiTheme="majorBidi" w:hAnsiTheme="majorBidi" w:cstheme="majorBidi"/>
                <w:sz w:val="24"/>
                <w:szCs w:val="24"/>
              </w:rPr>
              <w:t>final</w:t>
            </w:r>
          </w:p>
        </w:tc>
      </w:tr>
    </w:tbl>
    <w:p w:rsidR="00741B65" w:rsidRPr="005529D9" w:rsidRDefault="00741B65" w:rsidP="005529D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sectPr w:rsidR="00741B65" w:rsidRPr="005529D9" w:rsidSect="009A24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A78" w:rsidRDefault="00D70A78" w:rsidP="00C679A4">
      <w:pPr>
        <w:spacing w:after="0" w:line="240" w:lineRule="auto"/>
      </w:pPr>
      <w:r>
        <w:separator/>
      </w:r>
    </w:p>
  </w:endnote>
  <w:endnote w:type="continuationSeparator" w:id="1">
    <w:p w:rsidR="00D70A78" w:rsidRDefault="00D70A78" w:rsidP="00C6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641"/>
      <w:docPartObj>
        <w:docPartGallery w:val="Page Numbers (Bottom of Page)"/>
        <w:docPartUnique/>
      </w:docPartObj>
    </w:sdtPr>
    <w:sdtContent>
      <w:p w:rsidR="00AA7231" w:rsidRDefault="00AA7231">
        <w:pPr>
          <w:pStyle w:val="Pieddepage"/>
          <w:jc w:val="center"/>
        </w:pPr>
        <w:fldSimple w:instr=" PAGE   \* MERGEFORMAT ">
          <w:r w:rsidR="001320BA">
            <w:rPr>
              <w:noProof/>
            </w:rPr>
            <w:t>1</w:t>
          </w:r>
        </w:fldSimple>
      </w:p>
    </w:sdtContent>
  </w:sdt>
  <w:p w:rsidR="00AA7231" w:rsidRDefault="00AA72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A78" w:rsidRDefault="00D70A78" w:rsidP="00C679A4">
      <w:pPr>
        <w:spacing w:after="0" w:line="240" w:lineRule="auto"/>
      </w:pPr>
      <w:r>
        <w:separator/>
      </w:r>
    </w:p>
  </w:footnote>
  <w:footnote w:type="continuationSeparator" w:id="1">
    <w:p w:rsidR="00D70A78" w:rsidRDefault="00D70A78" w:rsidP="00C67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A4" w:rsidRDefault="00C679A4">
    <w:pPr>
      <w:pStyle w:val="En-tte"/>
    </w:pPr>
  </w:p>
  <w:p w:rsidR="00C679A4" w:rsidRPr="00C679A4" w:rsidRDefault="00C679A4" w:rsidP="00C679A4">
    <w:pPr>
      <w:pStyle w:val="En-tte"/>
      <w:jc w:val="right"/>
      <w:rPr>
        <w:rFonts w:asciiTheme="majorBidi" w:hAnsiTheme="majorBidi" w:cstheme="majorBidi"/>
      </w:rPr>
    </w:pPr>
    <w:r w:rsidRPr="00C679A4">
      <w:rPr>
        <w:rFonts w:asciiTheme="majorBidi" w:hAnsiTheme="majorBidi" w:cstheme="majorBidi"/>
      </w:rPr>
      <w:t>Electricité générale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A"/>
    <w:multiLevelType w:val="hybridMultilevel"/>
    <w:tmpl w:val="06BE112C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6237"/>
    <w:multiLevelType w:val="hybridMultilevel"/>
    <w:tmpl w:val="383235B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078C7"/>
    <w:multiLevelType w:val="hybridMultilevel"/>
    <w:tmpl w:val="4B9E578E"/>
    <w:lvl w:ilvl="0" w:tplc="B6046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7190F"/>
    <w:multiLevelType w:val="hybridMultilevel"/>
    <w:tmpl w:val="29726D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7D57CE"/>
    <w:multiLevelType w:val="hybridMultilevel"/>
    <w:tmpl w:val="EAB252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D08DD"/>
    <w:multiLevelType w:val="hybridMultilevel"/>
    <w:tmpl w:val="91FACAEE"/>
    <w:lvl w:ilvl="0" w:tplc="A5F2B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E728C2"/>
    <w:multiLevelType w:val="hybridMultilevel"/>
    <w:tmpl w:val="CF1E32B6"/>
    <w:lvl w:ilvl="0" w:tplc="834ED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17AFA"/>
    <w:multiLevelType w:val="hybridMultilevel"/>
    <w:tmpl w:val="3A2AEB2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72E188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A0508F"/>
    <w:multiLevelType w:val="hybridMultilevel"/>
    <w:tmpl w:val="12ACC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D04CD"/>
    <w:multiLevelType w:val="multilevel"/>
    <w:tmpl w:val="C7F0F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0">
    <w:nsid w:val="3722640A"/>
    <w:multiLevelType w:val="hybridMultilevel"/>
    <w:tmpl w:val="4DECC0F8"/>
    <w:lvl w:ilvl="0" w:tplc="21446E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962BE"/>
    <w:multiLevelType w:val="hybridMultilevel"/>
    <w:tmpl w:val="9CFE2F4A"/>
    <w:lvl w:ilvl="0" w:tplc="A5F2B5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6F27AC"/>
    <w:multiLevelType w:val="hybridMultilevel"/>
    <w:tmpl w:val="7424EBFA"/>
    <w:lvl w:ilvl="0" w:tplc="A5F2B50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78E4CA2"/>
    <w:multiLevelType w:val="hybridMultilevel"/>
    <w:tmpl w:val="7CAA0B6C"/>
    <w:lvl w:ilvl="0" w:tplc="7A603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79B2411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73343"/>
    <w:multiLevelType w:val="hybridMultilevel"/>
    <w:tmpl w:val="8DDE16C4"/>
    <w:lvl w:ilvl="0" w:tplc="38D465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D0E088F"/>
    <w:multiLevelType w:val="hybridMultilevel"/>
    <w:tmpl w:val="C01A3E76"/>
    <w:lvl w:ilvl="0" w:tplc="FCF01CB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caps/>
      </w:rPr>
    </w:lvl>
    <w:lvl w:ilvl="1" w:tplc="040C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C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C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C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  <w:num w:numId="13">
    <w:abstractNumId w:val="1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7B"/>
    <w:rsid w:val="0005069D"/>
    <w:rsid w:val="000B29BC"/>
    <w:rsid w:val="001320BA"/>
    <w:rsid w:val="0017154D"/>
    <w:rsid w:val="001B52F4"/>
    <w:rsid w:val="00234E57"/>
    <w:rsid w:val="00347B84"/>
    <w:rsid w:val="003F0004"/>
    <w:rsid w:val="003F518D"/>
    <w:rsid w:val="00404D74"/>
    <w:rsid w:val="00496661"/>
    <w:rsid w:val="00531A47"/>
    <w:rsid w:val="005529D9"/>
    <w:rsid w:val="005B4C11"/>
    <w:rsid w:val="005D02F9"/>
    <w:rsid w:val="006E487B"/>
    <w:rsid w:val="006F0515"/>
    <w:rsid w:val="00741B65"/>
    <w:rsid w:val="00757041"/>
    <w:rsid w:val="007E53BF"/>
    <w:rsid w:val="0087389E"/>
    <w:rsid w:val="009979EB"/>
    <w:rsid w:val="009A2422"/>
    <w:rsid w:val="009A6B6F"/>
    <w:rsid w:val="00A4227A"/>
    <w:rsid w:val="00AA7231"/>
    <w:rsid w:val="00AC440F"/>
    <w:rsid w:val="00AD612B"/>
    <w:rsid w:val="00B15D8A"/>
    <w:rsid w:val="00C679A4"/>
    <w:rsid w:val="00D70A78"/>
    <w:rsid w:val="00D8110C"/>
    <w:rsid w:val="00DD3882"/>
    <w:rsid w:val="00F263FB"/>
    <w:rsid w:val="00F73814"/>
    <w:rsid w:val="00F80188"/>
    <w:rsid w:val="00F956D1"/>
    <w:rsid w:val="00FC40C9"/>
    <w:rsid w:val="00FE539A"/>
    <w:rsid w:val="00FE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paragraph" w:styleId="Titre">
    <w:name w:val="Title"/>
    <w:basedOn w:val="Normal"/>
    <w:link w:val="TitreCar"/>
    <w:qFormat/>
    <w:rsid w:val="0005069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05069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C6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79A4"/>
  </w:style>
  <w:style w:type="paragraph" w:styleId="Pieddepage">
    <w:name w:val="footer"/>
    <w:basedOn w:val="Normal"/>
    <w:link w:val="PieddepageCar"/>
    <w:uiPriority w:val="99"/>
    <w:unhideWhenUsed/>
    <w:rsid w:val="00C6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 Ezzouar</dc:creator>
  <cp:lastModifiedBy>DAP_EPSTO</cp:lastModifiedBy>
  <cp:revision>26</cp:revision>
  <dcterms:created xsi:type="dcterms:W3CDTF">2015-03-18T21:24:00Z</dcterms:created>
  <dcterms:modified xsi:type="dcterms:W3CDTF">2015-04-16T15:48:00Z</dcterms:modified>
</cp:coreProperties>
</file>