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020" w:type="dxa"/>
        <w:tblInd w:w="108" w:type="dxa"/>
        <w:tblLook w:val="04A0"/>
      </w:tblPr>
      <w:tblGrid>
        <w:gridCol w:w="2860"/>
        <w:gridCol w:w="3740"/>
        <w:gridCol w:w="1100"/>
        <w:gridCol w:w="1320"/>
      </w:tblGrid>
      <w:tr w:rsidR="006E487B" w:rsidRPr="00B83812" w:rsidTr="00B83812">
        <w:tc>
          <w:tcPr>
            <w:tcW w:w="2860" w:type="dxa"/>
          </w:tcPr>
          <w:p w:rsidR="006E487B" w:rsidRPr="00B83812" w:rsidRDefault="006E487B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740" w:type="dxa"/>
          </w:tcPr>
          <w:p w:rsidR="006E487B" w:rsidRPr="00B83812" w:rsidRDefault="006E487B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100" w:type="dxa"/>
          </w:tcPr>
          <w:p w:rsidR="006E487B" w:rsidRPr="00B83812" w:rsidRDefault="006E487B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</w:tcPr>
          <w:p w:rsidR="006E487B" w:rsidRPr="00B83812" w:rsidRDefault="006E487B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B83812" w:rsidTr="00B83812">
        <w:tc>
          <w:tcPr>
            <w:tcW w:w="2860" w:type="dxa"/>
          </w:tcPr>
          <w:p w:rsidR="006E487B" w:rsidRPr="00B83812" w:rsidRDefault="0017799B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UEF122</w:t>
            </w:r>
          </w:p>
        </w:tc>
        <w:tc>
          <w:tcPr>
            <w:tcW w:w="3740" w:type="dxa"/>
          </w:tcPr>
          <w:p w:rsidR="006E487B" w:rsidRPr="00B83812" w:rsidRDefault="00540087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 xml:space="preserve">Physique </w:t>
            </w:r>
            <w:r w:rsidR="00A2365B" w:rsidRPr="00B8381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E487B" w:rsidRPr="00B83812" w:rsidRDefault="00D522BA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PHY2</w:t>
            </w:r>
          </w:p>
        </w:tc>
        <w:tc>
          <w:tcPr>
            <w:tcW w:w="1320" w:type="dxa"/>
          </w:tcPr>
          <w:p w:rsidR="006E487B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6E487B" w:rsidRPr="00B83812" w:rsidRDefault="006E487B" w:rsidP="00B8381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32"/>
      </w:tblGrid>
      <w:tr w:rsidR="000C1BA5" w:rsidRPr="00B83812" w:rsidTr="00B83812">
        <w:tc>
          <w:tcPr>
            <w:tcW w:w="1208" w:type="dxa"/>
            <w:tcBorders>
              <w:top w:val="nil"/>
              <w:left w:val="nil"/>
            </w:tcBorders>
          </w:tcPr>
          <w:p w:rsidR="000C1BA5" w:rsidRPr="00B83812" w:rsidRDefault="000C1BA5" w:rsidP="00B8381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32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0C1BA5" w:rsidRPr="00B83812" w:rsidTr="00B83812">
        <w:tc>
          <w:tcPr>
            <w:tcW w:w="1208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28h30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9h00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60h00</w:t>
            </w:r>
          </w:p>
        </w:tc>
        <w:tc>
          <w:tcPr>
            <w:tcW w:w="1316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C1BA5" w:rsidRPr="00B83812" w:rsidRDefault="000C1BA5" w:rsidP="00B8381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0C1BA5" w:rsidRPr="00B83812" w:rsidRDefault="000C1BA5" w:rsidP="00B8381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6E487B" w:rsidRPr="00B83812" w:rsidTr="00B83812">
        <w:trPr>
          <w:trHeight w:val="397"/>
        </w:trPr>
        <w:tc>
          <w:tcPr>
            <w:tcW w:w="9020" w:type="dxa"/>
            <w:vAlign w:val="center"/>
          </w:tcPr>
          <w:p w:rsidR="006E487B" w:rsidRPr="00B83812" w:rsidRDefault="00741B65" w:rsidP="00B8381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6E487B" w:rsidRPr="00B83812" w:rsidRDefault="0017799B" w:rsidP="00B83812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Notions de champ vectoriel et champ scalaire.</w:t>
            </w:r>
          </w:p>
          <w:p w:rsidR="0017799B" w:rsidRPr="00B83812" w:rsidRDefault="0017799B" w:rsidP="00B83812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Notions de calcul vectoriel.</w:t>
            </w:r>
          </w:p>
          <w:p w:rsidR="0017799B" w:rsidRPr="00B83812" w:rsidRDefault="0017799B" w:rsidP="00B83812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Charges électriques.</w:t>
            </w:r>
          </w:p>
        </w:tc>
      </w:tr>
    </w:tbl>
    <w:p w:rsidR="006E487B" w:rsidRPr="00B83812" w:rsidRDefault="006E487B" w:rsidP="00B8381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6E487B" w:rsidRPr="00B83812" w:rsidTr="00B83812">
        <w:trPr>
          <w:trHeight w:val="690"/>
        </w:trPr>
        <w:tc>
          <w:tcPr>
            <w:tcW w:w="9020" w:type="dxa"/>
            <w:vAlign w:val="center"/>
          </w:tcPr>
          <w:p w:rsidR="006E487B" w:rsidRPr="00B83812" w:rsidRDefault="006E487B" w:rsidP="00B838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6E487B" w:rsidRPr="00B83812" w:rsidRDefault="0017799B" w:rsidP="00B83812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Identifier les sources des champs électrique et magnétique.</w:t>
            </w:r>
          </w:p>
          <w:p w:rsidR="0017799B" w:rsidRPr="00B83812" w:rsidRDefault="0017799B" w:rsidP="00B83812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Calculer et différencier les champs vectoriel et scalaire.</w:t>
            </w:r>
          </w:p>
          <w:p w:rsidR="0017799B" w:rsidRPr="00B83812" w:rsidRDefault="0017799B" w:rsidP="00B83812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Calculer le champ et le potentiel électriques produits par une distribution de charge.</w:t>
            </w:r>
          </w:p>
          <w:p w:rsidR="0017799B" w:rsidRPr="00B83812" w:rsidRDefault="0017799B" w:rsidP="00B83812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>Calculer le champ magnétique produit par un courant électrique.</w:t>
            </w:r>
          </w:p>
        </w:tc>
      </w:tr>
    </w:tbl>
    <w:p w:rsidR="006E487B" w:rsidRPr="00B83812" w:rsidRDefault="006E487B" w:rsidP="00B8381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6E487B" w:rsidRPr="00B83812" w:rsidTr="009357EE">
        <w:tc>
          <w:tcPr>
            <w:tcW w:w="9020" w:type="dxa"/>
          </w:tcPr>
          <w:p w:rsidR="006E487B" w:rsidRDefault="006E487B" w:rsidP="00B838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42FC6" w:rsidRPr="00B83812" w:rsidRDefault="00C42FC6" w:rsidP="00B838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B91F86" w:rsidRPr="008779A2" w:rsidRDefault="00B91F86" w:rsidP="008779A2">
            <w:p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1 : Champ et potentiel électrostatique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9357EE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09h00</w:t>
            </w:r>
            <w:r w:rsidR="009357EE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TD :</w:t>
            </w: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07h30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La charge ponctuelle.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La force électrique et loi de Coulomb.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Champ et potentiel électrique (distribution discontinue de charge).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Dipôle électrique : champ et potentiel électrique.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Action du champ électrique sur un dipôle (orientation et état d’équilibre).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Champ et potentiel électrique (distribution continue de charge).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Théorème de Gauss.</w:t>
            </w:r>
          </w:p>
          <w:p w:rsidR="00B91F86" w:rsidRPr="008779A2" w:rsidRDefault="00B91F86" w:rsidP="008779A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2 : Les Conducteurs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9357EE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06h00</w:t>
            </w:r>
            <w:r w:rsidR="009357EE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TD : </w:t>
            </w: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04h30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Propriétés de base.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Charge induite et phénomènes d’influences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Pression électrostatique.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Condensateurs, capacité (différents types), énergie emmagasinée.</w:t>
            </w:r>
          </w:p>
          <w:p w:rsidR="00B91F86" w:rsidRPr="008779A2" w:rsidRDefault="00B91F86" w:rsidP="008779A2">
            <w:p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Chapitre 3 : </w:t>
            </w:r>
            <w:r w:rsidR="005C04D4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Courant électrique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9357EE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9357EE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04h30, TD : </w:t>
            </w: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03h00</w:t>
            </w:r>
            <w:r w:rsidR="009357EE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Notions d’intensité et de densité de courant.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Résistance et loi d’Ohm, loi de Joule.</w:t>
            </w:r>
          </w:p>
          <w:p w:rsidR="00B91F86" w:rsidRPr="008779A2" w:rsidRDefault="00B91F86" w:rsidP="008779A2">
            <w:pPr>
              <w:spacing w:line="276" w:lineRule="auto"/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4 : Magnétostatique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</w:t>
            </w:r>
            <w:r w:rsid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TD :</w:t>
            </w:r>
            <w:r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07h30</w:t>
            </w:r>
            <w:r w:rsidR="00B9674F" w:rsidRPr="008779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Introduction.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Force magnétique et loi de Lorentz.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Action d’un champ magnétique sur un courant électrique.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Champ magnétique produit par un courant stationnaire : loi de Biot-Savart.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Circulation du champ magnétique.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Rotationnel du champ magnétique et loi d’Ampère.</w:t>
            </w:r>
          </w:p>
          <w:p w:rsidR="00B91F86" w:rsidRPr="008173E7" w:rsidRDefault="00B91F86" w:rsidP="008173E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Flux du champ magnétique à travers une boucle fermée et induction.</w:t>
            </w:r>
          </w:p>
          <w:p w:rsidR="006E487B" w:rsidRPr="008173E7" w:rsidRDefault="00B91F86" w:rsidP="008173E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173E7">
              <w:rPr>
                <w:rFonts w:asciiTheme="majorBidi" w:hAnsiTheme="majorBidi" w:cstheme="majorBidi"/>
                <w:sz w:val="24"/>
                <w:szCs w:val="24"/>
              </w:rPr>
              <w:t>Equations de Maxwell.</w:t>
            </w:r>
          </w:p>
        </w:tc>
      </w:tr>
    </w:tbl>
    <w:p w:rsidR="006E487B" w:rsidRDefault="006E487B" w:rsidP="00B8381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87CC9" w:rsidRPr="00B83812" w:rsidRDefault="00087CC9" w:rsidP="00B8381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6E487B" w:rsidRPr="00B83812" w:rsidTr="009357EE">
        <w:tc>
          <w:tcPr>
            <w:tcW w:w="9020" w:type="dxa"/>
          </w:tcPr>
          <w:p w:rsidR="006E487B" w:rsidRPr="00B83812" w:rsidRDefault="006E487B" w:rsidP="00B838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</w:p>
          <w:p w:rsidR="00AF68D8" w:rsidRPr="009357EE" w:rsidRDefault="00AF68D8" w:rsidP="009357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Montage d’un circuit électrique et appareils de mesure.</w:t>
            </w:r>
          </w:p>
          <w:p w:rsidR="00AF68D8" w:rsidRPr="009357EE" w:rsidRDefault="00AF68D8" w:rsidP="009357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Utilisation de l’oscilloscope.</w:t>
            </w:r>
          </w:p>
          <w:p w:rsidR="00AF68D8" w:rsidRPr="009357EE" w:rsidRDefault="00AF68D8" w:rsidP="009357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Pont de Wheatstone.</w:t>
            </w:r>
          </w:p>
          <w:p w:rsidR="00AF68D8" w:rsidRPr="009357EE" w:rsidRDefault="00AF68D8" w:rsidP="009357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Charge et décharge d’un condensateur.</w:t>
            </w:r>
          </w:p>
          <w:p w:rsidR="00AF68D8" w:rsidRPr="009357EE" w:rsidRDefault="00EC560F" w:rsidP="009357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Champ magnétique à l’extérieur d’un conducteur.</w:t>
            </w:r>
          </w:p>
          <w:p w:rsidR="00B74CE3" w:rsidRPr="009357EE" w:rsidRDefault="00EC560F" w:rsidP="009357EE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Champ magnétique de bobine simple : loi de Biot et Savart.</w:t>
            </w:r>
          </w:p>
        </w:tc>
      </w:tr>
    </w:tbl>
    <w:p w:rsidR="006E487B" w:rsidRPr="00B83812" w:rsidRDefault="006E487B" w:rsidP="00B8381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741B65" w:rsidRPr="00B83812" w:rsidTr="009357EE">
        <w:tc>
          <w:tcPr>
            <w:tcW w:w="9020" w:type="dxa"/>
          </w:tcPr>
          <w:p w:rsidR="00741B65" w:rsidRPr="00B83812" w:rsidRDefault="00741B65" w:rsidP="00B8381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9357EE"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D25008" w:rsidRPr="009357EE" w:rsidRDefault="00D25008" w:rsidP="009357EE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Physique, 2. Electricité et magnétisme, Harris Benson, éditions de Boeck.</w:t>
            </w:r>
          </w:p>
          <w:p w:rsidR="00D25008" w:rsidRPr="009357EE" w:rsidRDefault="00D25008" w:rsidP="009357EE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Physique, 2. Electricité et magnétisme, Eugene Hecht, éditions de Boeck.</w:t>
            </w:r>
          </w:p>
          <w:p w:rsidR="00741B65" w:rsidRPr="009357EE" w:rsidRDefault="00D25008" w:rsidP="009357EE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7EE">
              <w:rPr>
                <w:rFonts w:asciiTheme="majorBidi" w:hAnsiTheme="majorBidi" w:cstheme="majorBidi"/>
                <w:sz w:val="24"/>
                <w:szCs w:val="24"/>
              </w:rPr>
              <w:t>Physique Générale, Electricité et magnétisme, Douglas Giancoli, éditions de Boeck</w:t>
            </w:r>
          </w:p>
        </w:tc>
      </w:tr>
    </w:tbl>
    <w:p w:rsidR="00741B65" w:rsidRPr="00B83812" w:rsidRDefault="00741B65" w:rsidP="00B83812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741B65" w:rsidRPr="00B83812" w:rsidTr="009357EE">
        <w:tc>
          <w:tcPr>
            <w:tcW w:w="9020" w:type="dxa"/>
          </w:tcPr>
          <w:p w:rsidR="00741B65" w:rsidRPr="00B83812" w:rsidRDefault="00741B65" w:rsidP="009357E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B9674F"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9357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B8381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B83812" w:rsidRDefault="00741B65" w:rsidP="00F70E1A">
            <w:pPr>
              <w:spacing w:line="276" w:lineRule="auto"/>
              <w:ind w:left="552"/>
              <w:rPr>
                <w:rFonts w:asciiTheme="majorBidi" w:hAnsiTheme="majorBidi" w:cstheme="majorBidi"/>
                <w:sz w:val="24"/>
                <w:szCs w:val="24"/>
              </w:rPr>
            </w:pPr>
            <w:r w:rsidRPr="00B83812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Surveillé, </w:t>
            </w:r>
            <w:r w:rsidR="003F518D" w:rsidRPr="00B83812">
              <w:rPr>
                <w:rFonts w:asciiTheme="majorBidi" w:hAnsiTheme="majorBidi" w:cstheme="majorBidi"/>
                <w:sz w:val="24"/>
                <w:szCs w:val="24"/>
              </w:rPr>
              <w:t xml:space="preserve">Travaux </w:t>
            </w:r>
            <w:r w:rsidR="009357EE" w:rsidRPr="00B83812">
              <w:rPr>
                <w:rFonts w:asciiTheme="majorBidi" w:hAnsiTheme="majorBidi" w:cstheme="majorBidi"/>
                <w:sz w:val="24"/>
                <w:szCs w:val="24"/>
              </w:rPr>
              <w:t>pratiques</w:t>
            </w:r>
            <w:r w:rsidR="003F518D" w:rsidRPr="00B8381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B83812">
              <w:rPr>
                <w:rFonts w:asciiTheme="majorBidi" w:hAnsiTheme="majorBidi" w:cstheme="majorBidi"/>
                <w:sz w:val="24"/>
                <w:szCs w:val="24"/>
              </w:rPr>
              <w:t xml:space="preserve">Examen </w:t>
            </w:r>
            <w:r w:rsidR="009357EE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B83812" w:rsidRDefault="00741B65" w:rsidP="00B83812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741B65" w:rsidRPr="00B83812" w:rsidSect="001F6BE1">
      <w:headerReference w:type="default" r:id="rId7"/>
      <w:footerReference w:type="default" r:id="rId8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8F" w:rsidRDefault="00E8658F" w:rsidP="001F6BE1">
      <w:pPr>
        <w:spacing w:after="0" w:line="240" w:lineRule="auto"/>
      </w:pPr>
      <w:r>
        <w:separator/>
      </w:r>
    </w:p>
  </w:endnote>
  <w:endnote w:type="continuationSeparator" w:id="1">
    <w:p w:rsidR="00E8658F" w:rsidRDefault="00E8658F" w:rsidP="001F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65"/>
      <w:docPartObj>
        <w:docPartGallery w:val="Page Numbers (Bottom of Page)"/>
        <w:docPartUnique/>
      </w:docPartObj>
    </w:sdtPr>
    <w:sdtContent>
      <w:p w:rsidR="001F6BE1" w:rsidRDefault="001F6BE1">
        <w:pPr>
          <w:pStyle w:val="Pieddepage"/>
          <w:jc w:val="center"/>
        </w:pPr>
        <w:fldSimple w:instr=" PAGE   \* MERGEFORMAT ">
          <w:r w:rsidR="002077CA">
            <w:rPr>
              <w:noProof/>
            </w:rPr>
            <w:t>1</w:t>
          </w:r>
        </w:fldSimple>
      </w:p>
    </w:sdtContent>
  </w:sdt>
  <w:p w:rsidR="001F6BE1" w:rsidRDefault="001F6B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8F" w:rsidRDefault="00E8658F" w:rsidP="001F6BE1">
      <w:pPr>
        <w:spacing w:after="0" w:line="240" w:lineRule="auto"/>
      </w:pPr>
      <w:r>
        <w:separator/>
      </w:r>
    </w:p>
  </w:footnote>
  <w:footnote w:type="continuationSeparator" w:id="1">
    <w:p w:rsidR="00E8658F" w:rsidRDefault="00E8658F" w:rsidP="001F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E1" w:rsidRPr="001F6BE1" w:rsidRDefault="001F6BE1" w:rsidP="001F6BE1">
    <w:pPr>
      <w:pStyle w:val="En-tte"/>
      <w:jc w:val="right"/>
      <w:rPr>
        <w:rFonts w:asciiTheme="majorBidi" w:hAnsiTheme="majorBidi" w:cstheme="majorBidi"/>
      </w:rPr>
    </w:pPr>
    <w:r w:rsidRPr="001F6BE1">
      <w:rPr>
        <w:rFonts w:asciiTheme="majorBidi" w:hAnsiTheme="majorBidi" w:cstheme="majorBidi"/>
      </w:rPr>
      <w:t>Physique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5715"/>
    <w:multiLevelType w:val="hybridMultilevel"/>
    <w:tmpl w:val="F28435FC"/>
    <w:lvl w:ilvl="0" w:tplc="2D184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46D5"/>
    <w:multiLevelType w:val="hybridMultilevel"/>
    <w:tmpl w:val="238862C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32EB"/>
    <w:multiLevelType w:val="hybridMultilevel"/>
    <w:tmpl w:val="5424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460A"/>
    <w:multiLevelType w:val="hybridMultilevel"/>
    <w:tmpl w:val="24FA1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4D8"/>
    <w:multiLevelType w:val="hybridMultilevel"/>
    <w:tmpl w:val="BEEE5D4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43C0"/>
    <w:multiLevelType w:val="hybridMultilevel"/>
    <w:tmpl w:val="43E4C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0740"/>
    <w:multiLevelType w:val="hybridMultilevel"/>
    <w:tmpl w:val="A7588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85C1E"/>
    <w:multiLevelType w:val="hybridMultilevel"/>
    <w:tmpl w:val="C28AE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E4781"/>
    <w:multiLevelType w:val="hybridMultilevel"/>
    <w:tmpl w:val="537C0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3165F"/>
    <w:multiLevelType w:val="hybridMultilevel"/>
    <w:tmpl w:val="9F5C3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4">
    <w:nsid w:val="371E32CA"/>
    <w:multiLevelType w:val="hybridMultilevel"/>
    <w:tmpl w:val="7822334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D09FD"/>
    <w:multiLevelType w:val="hybridMultilevel"/>
    <w:tmpl w:val="C8DAE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3DA1"/>
    <w:multiLevelType w:val="hybridMultilevel"/>
    <w:tmpl w:val="F152858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C3287"/>
    <w:multiLevelType w:val="hybridMultilevel"/>
    <w:tmpl w:val="6302BB6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057D7"/>
    <w:multiLevelType w:val="hybridMultilevel"/>
    <w:tmpl w:val="29F4FFE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A1F05"/>
    <w:multiLevelType w:val="hybridMultilevel"/>
    <w:tmpl w:val="89005A6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EF92662"/>
    <w:multiLevelType w:val="hybridMultilevel"/>
    <w:tmpl w:val="8466A2B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06FBC"/>
    <w:multiLevelType w:val="hybridMultilevel"/>
    <w:tmpl w:val="B06EE81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52302"/>
    <w:multiLevelType w:val="hybridMultilevel"/>
    <w:tmpl w:val="7A3CEF5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16"/>
  </w:num>
  <w:num w:numId="16">
    <w:abstractNumId w:val="23"/>
  </w:num>
  <w:num w:numId="17">
    <w:abstractNumId w:val="2"/>
  </w:num>
  <w:num w:numId="18">
    <w:abstractNumId w:val="19"/>
  </w:num>
  <w:num w:numId="19">
    <w:abstractNumId w:val="18"/>
  </w:num>
  <w:num w:numId="20">
    <w:abstractNumId w:val="6"/>
  </w:num>
  <w:num w:numId="21">
    <w:abstractNumId w:val="14"/>
  </w:num>
  <w:num w:numId="22">
    <w:abstractNumId w:val="21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87CC9"/>
    <w:rsid w:val="000A52D8"/>
    <w:rsid w:val="000C1BA5"/>
    <w:rsid w:val="000D6D88"/>
    <w:rsid w:val="0017042F"/>
    <w:rsid w:val="001720A5"/>
    <w:rsid w:val="0017799B"/>
    <w:rsid w:val="001A161D"/>
    <w:rsid w:val="001F6BE1"/>
    <w:rsid w:val="00201972"/>
    <w:rsid w:val="002077CA"/>
    <w:rsid w:val="003D514E"/>
    <w:rsid w:val="003F518D"/>
    <w:rsid w:val="004A3C6C"/>
    <w:rsid w:val="00540087"/>
    <w:rsid w:val="005C04D4"/>
    <w:rsid w:val="005F3DEE"/>
    <w:rsid w:val="006E487B"/>
    <w:rsid w:val="007018DB"/>
    <w:rsid w:val="00741ADB"/>
    <w:rsid w:val="00741B65"/>
    <w:rsid w:val="008173E7"/>
    <w:rsid w:val="008666B8"/>
    <w:rsid w:val="008779A2"/>
    <w:rsid w:val="008F1328"/>
    <w:rsid w:val="00932E71"/>
    <w:rsid w:val="009357EE"/>
    <w:rsid w:val="00975AE6"/>
    <w:rsid w:val="00A2365B"/>
    <w:rsid w:val="00A90334"/>
    <w:rsid w:val="00AB5884"/>
    <w:rsid w:val="00AF68D8"/>
    <w:rsid w:val="00B2273A"/>
    <w:rsid w:val="00B74CE3"/>
    <w:rsid w:val="00B83812"/>
    <w:rsid w:val="00B91F86"/>
    <w:rsid w:val="00B9674F"/>
    <w:rsid w:val="00BF54F8"/>
    <w:rsid w:val="00C148F9"/>
    <w:rsid w:val="00C42FC6"/>
    <w:rsid w:val="00D25008"/>
    <w:rsid w:val="00D522BA"/>
    <w:rsid w:val="00E8658F"/>
    <w:rsid w:val="00EC560F"/>
    <w:rsid w:val="00F20483"/>
    <w:rsid w:val="00F70E1A"/>
    <w:rsid w:val="00F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6BE1"/>
  </w:style>
  <w:style w:type="paragraph" w:styleId="Pieddepage">
    <w:name w:val="footer"/>
    <w:basedOn w:val="Normal"/>
    <w:link w:val="PieddepageCar"/>
    <w:uiPriority w:val="99"/>
    <w:unhideWhenUsed/>
    <w:rsid w:val="001F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28</cp:revision>
  <dcterms:created xsi:type="dcterms:W3CDTF">2015-03-17T07:54:00Z</dcterms:created>
  <dcterms:modified xsi:type="dcterms:W3CDTF">2015-04-19T12:59:00Z</dcterms:modified>
</cp:coreProperties>
</file>