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6E487B" w:rsidRPr="006A4280" w:rsidTr="006A4280">
        <w:tc>
          <w:tcPr>
            <w:tcW w:w="2700" w:type="dxa"/>
          </w:tcPr>
          <w:p w:rsidR="006E487B" w:rsidRPr="006A4280" w:rsidRDefault="006E487B" w:rsidP="00631E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6E487B" w:rsidRPr="006A4280" w:rsidRDefault="006E487B" w:rsidP="00631E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6E487B" w:rsidRPr="006A4280" w:rsidRDefault="006E487B" w:rsidP="00631E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6E487B" w:rsidRPr="006A4280" w:rsidRDefault="006E487B" w:rsidP="00631E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6A4280" w:rsidTr="006A4280">
        <w:tc>
          <w:tcPr>
            <w:tcW w:w="2700" w:type="dxa"/>
          </w:tcPr>
          <w:p w:rsidR="006E487B" w:rsidRPr="006A4280" w:rsidRDefault="001A51B1" w:rsidP="00631E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UEF212</w:t>
            </w:r>
          </w:p>
        </w:tc>
        <w:tc>
          <w:tcPr>
            <w:tcW w:w="3960" w:type="dxa"/>
          </w:tcPr>
          <w:p w:rsidR="006E487B" w:rsidRPr="006A4280" w:rsidRDefault="00540087" w:rsidP="00631E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r w:rsidR="00E86F22" w:rsidRPr="006A428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E487B" w:rsidRPr="006A4280" w:rsidRDefault="000A55D1" w:rsidP="00631E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PHY3</w:t>
            </w:r>
          </w:p>
        </w:tc>
        <w:tc>
          <w:tcPr>
            <w:tcW w:w="1260" w:type="dxa"/>
          </w:tcPr>
          <w:p w:rsidR="006E487B" w:rsidRPr="006A4280" w:rsidRDefault="000A55D1" w:rsidP="00631E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6A4280" w:rsidRDefault="006E487B" w:rsidP="000A55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0A55D1" w:rsidRPr="006A4280" w:rsidTr="006A4280">
        <w:tc>
          <w:tcPr>
            <w:tcW w:w="1208" w:type="dxa"/>
            <w:tcBorders>
              <w:top w:val="nil"/>
              <w:left w:val="nil"/>
            </w:tcBorders>
          </w:tcPr>
          <w:p w:rsidR="000A55D1" w:rsidRPr="006A4280" w:rsidRDefault="000A55D1" w:rsidP="00B379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A55D1" w:rsidRPr="006A4280" w:rsidTr="006A4280">
        <w:tc>
          <w:tcPr>
            <w:tcW w:w="1208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28h30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</w:tcPr>
          <w:p w:rsidR="000A55D1" w:rsidRPr="006A4280" w:rsidRDefault="009503B4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A55D1" w:rsidRPr="006A4280">
              <w:rPr>
                <w:rFonts w:asciiTheme="majorBidi" w:hAnsiTheme="majorBidi" w:cstheme="majorBidi"/>
                <w:sz w:val="24"/>
                <w:szCs w:val="24"/>
              </w:rPr>
              <w:t>9h00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60h00</w:t>
            </w:r>
          </w:p>
        </w:tc>
        <w:tc>
          <w:tcPr>
            <w:tcW w:w="1316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0A55D1" w:rsidRPr="006A4280" w:rsidRDefault="000A55D1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0A55D1" w:rsidRPr="006A4280" w:rsidRDefault="000A55D1" w:rsidP="000A55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6A4280" w:rsidTr="009503B4">
        <w:trPr>
          <w:trHeight w:val="397"/>
        </w:trPr>
        <w:tc>
          <w:tcPr>
            <w:tcW w:w="9000" w:type="dxa"/>
            <w:vAlign w:val="center"/>
          </w:tcPr>
          <w:p w:rsidR="006E487B" w:rsidRPr="006A4280" w:rsidRDefault="00741B65" w:rsidP="009503B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9503B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E487B" w:rsidRPr="009503B4" w:rsidRDefault="001A51B1" w:rsidP="00DA05FD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03B4">
              <w:rPr>
                <w:rFonts w:asciiTheme="majorBidi" w:hAnsiTheme="majorBidi" w:cstheme="majorBidi"/>
                <w:sz w:val="24"/>
                <w:szCs w:val="24"/>
              </w:rPr>
              <w:t>Identifier les différents types de forces.</w:t>
            </w:r>
          </w:p>
          <w:p w:rsidR="001A51B1" w:rsidRPr="009503B4" w:rsidRDefault="001A51B1" w:rsidP="00DA05FD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03B4">
              <w:rPr>
                <w:rFonts w:asciiTheme="majorBidi" w:hAnsiTheme="majorBidi" w:cstheme="majorBidi"/>
                <w:sz w:val="24"/>
                <w:szCs w:val="24"/>
              </w:rPr>
              <w:t>Calculer les énergies cinétique et potentielle.</w:t>
            </w:r>
          </w:p>
          <w:p w:rsidR="001A51B1" w:rsidRPr="009503B4" w:rsidRDefault="001A51B1" w:rsidP="00DA05FD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03B4">
              <w:rPr>
                <w:rFonts w:asciiTheme="majorBidi" w:hAnsiTheme="majorBidi" w:cstheme="majorBidi"/>
                <w:sz w:val="24"/>
                <w:szCs w:val="24"/>
              </w:rPr>
              <w:t>Résoudre des équations différentielles d’ordre deux.</w:t>
            </w:r>
          </w:p>
        </w:tc>
      </w:tr>
    </w:tbl>
    <w:p w:rsidR="006E487B" w:rsidRPr="006A4280" w:rsidRDefault="006E487B" w:rsidP="00631E7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6A4280" w:rsidTr="009E0225">
        <w:trPr>
          <w:trHeight w:val="690"/>
        </w:trPr>
        <w:tc>
          <w:tcPr>
            <w:tcW w:w="9000" w:type="dxa"/>
            <w:vAlign w:val="center"/>
          </w:tcPr>
          <w:p w:rsidR="006E487B" w:rsidRPr="006A4280" w:rsidRDefault="006E487B" w:rsidP="00631E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6E487B" w:rsidRPr="009E0225" w:rsidRDefault="001A51B1" w:rsidP="00DA05F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0225">
              <w:rPr>
                <w:rFonts w:asciiTheme="majorBidi" w:hAnsiTheme="majorBidi" w:cstheme="majorBidi"/>
                <w:sz w:val="24"/>
                <w:szCs w:val="24"/>
              </w:rPr>
              <w:t>Introduction du formalisme de Lagrange.</w:t>
            </w:r>
          </w:p>
          <w:p w:rsidR="001A51B1" w:rsidRPr="009E0225" w:rsidRDefault="001A51B1" w:rsidP="00DA05F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0225">
              <w:rPr>
                <w:rFonts w:asciiTheme="majorBidi" w:hAnsiTheme="majorBidi" w:cstheme="majorBidi"/>
                <w:sz w:val="24"/>
                <w:szCs w:val="24"/>
              </w:rPr>
              <w:t>Comprendre les différents régimes d’oscillations.</w:t>
            </w:r>
          </w:p>
          <w:p w:rsidR="001A51B1" w:rsidRPr="009E0225" w:rsidRDefault="001A51B1" w:rsidP="00DA05F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0225">
              <w:rPr>
                <w:rFonts w:asciiTheme="majorBidi" w:hAnsiTheme="majorBidi" w:cstheme="majorBidi"/>
                <w:sz w:val="24"/>
                <w:szCs w:val="24"/>
              </w:rPr>
              <w:t>Comprendre les oscillations dans des systèmes à plusieurs degrés de liberté.</w:t>
            </w:r>
          </w:p>
        </w:tc>
      </w:tr>
    </w:tbl>
    <w:p w:rsidR="006E487B" w:rsidRPr="006A4280" w:rsidRDefault="006E487B" w:rsidP="00631E7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6A4280" w:rsidTr="009E0225">
        <w:tc>
          <w:tcPr>
            <w:tcW w:w="9000" w:type="dxa"/>
          </w:tcPr>
          <w:p w:rsidR="006E487B" w:rsidRDefault="006E487B" w:rsidP="00EE25F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63A8" w:rsidRDefault="001963A8" w:rsidP="00EA66F2">
            <w:pPr>
              <w:spacing w:line="276" w:lineRule="auto"/>
              <w:ind w:left="79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E1B66" w:rsidRPr="006A4280" w:rsidRDefault="007245EE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1</w:t>
            </w: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Généralités sur les oscillations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A97A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04h30’</w:t>
            </w:r>
            <w:r w:rsidR="00A97A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,TD :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03h00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7245EE" w:rsidRPr="00C35E4E" w:rsidRDefault="007245EE" w:rsidP="00EA66F2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35E4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Rappels mathématiques</w:t>
            </w:r>
          </w:p>
          <w:p w:rsidR="007245EE" w:rsidRPr="00C35E4E" w:rsidRDefault="007245EE" w:rsidP="00EA66F2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35E4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Définitions générales</w:t>
            </w:r>
          </w:p>
          <w:p w:rsidR="007245EE" w:rsidRPr="008D7551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D755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Coordonnées, nombre de degrés de liberté..</w:t>
            </w:r>
          </w:p>
          <w:p w:rsidR="007245EE" w:rsidRPr="008D7551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D755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Energie cinétique ; énergie potentielle, énergie totale</w:t>
            </w:r>
          </w:p>
          <w:p w:rsidR="007245EE" w:rsidRPr="008D7551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D755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Système conservatif</w:t>
            </w:r>
          </w:p>
          <w:p w:rsidR="007245EE" w:rsidRPr="008D7551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D755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Système dissipatif</w:t>
            </w:r>
          </w:p>
          <w:p w:rsidR="007245EE" w:rsidRPr="00C35E4E" w:rsidRDefault="007245EE" w:rsidP="00EA66F2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35E4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Etat d’équilibre</w:t>
            </w:r>
          </w:p>
          <w:p w:rsidR="007245EE" w:rsidRPr="008D7551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D755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Cas d’équilibre stable</w:t>
            </w:r>
          </w:p>
          <w:p w:rsidR="007245EE" w:rsidRPr="008D7551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D755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Cas d’équilibre instable</w:t>
            </w:r>
          </w:p>
          <w:p w:rsidR="007245EE" w:rsidRPr="00923821" w:rsidRDefault="007245EE" w:rsidP="00EA66F2">
            <w:pPr>
              <w:pStyle w:val="Paragraphedeliste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92382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Oscillitions: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Méthode de Newton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Méthode de moment cinétique</w:t>
            </w:r>
          </w:p>
          <w:p w:rsidR="001D5DE9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Principe de conservation de l’énergie totale</w:t>
            </w:r>
          </w:p>
          <w:p w:rsidR="00D30C94" w:rsidRPr="006A4280" w:rsidRDefault="00D30C94" w:rsidP="00D30C94">
            <w:pPr>
              <w:pStyle w:val="Paragraphedeliste"/>
              <w:spacing w:line="276" w:lineRule="auto"/>
              <w:ind w:left="1440" w:firstLine="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1E1B66" w:rsidRPr="006A4280" w:rsidRDefault="007245EE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2</w:t>
            </w: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Mouvement oscillatoire libre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6E6C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(</w:t>
            </w:r>
            <w:r w:rsidR="006E6C0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6E6C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04h30’</w:t>
            </w:r>
            <w:r w:rsidR="006E6C0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,TD :</w:t>
            </w:r>
            <w:r w:rsidR="006E6C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03h00)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Définitions et propriétés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Formalisme de Lagrange-Euler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Exemples d’applications :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Oscillateurs mécanique : Masse- Ressort ; pendules (pesant et simple)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Oscillateurs électrique : Modèle L-C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Oscillateur acoustique : Modèle résonateur d’Helmotz</w:t>
            </w:r>
          </w:p>
          <w:p w:rsidR="007245EE" w:rsidRPr="008F5728" w:rsidRDefault="007245EE" w:rsidP="00EA66F2">
            <w:pPr>
              <w:pStyle w:val="Paragraphedeliste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8F572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Bilan énergétique</w:t>
            </w:r>
          </w:p>
          <w:p w:rsidR="00C06BBF" w:rsidRDefault="00C06BBF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  <w:p w:rsidR="001E1B66" w:rsidRPr="006A4280" w:rsidRDefault="007245EE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3</w:t>
            </w: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Mouvement oscillatoire amorti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73054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(</w:t>
            </w:r>
            <w:r w:rsidR="007305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73054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04h30’</w:t>
            </w:r>
            <w:r w:rsidR="007305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,TD :</w:t>
            </w:r>
            <w:r w:rsidR="0073054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03h00)</w:t>
            </w:r>
          </w:p>
          <w:p w:rsidR="007245EE" w:rsidRPr="00DD4340" w:rsidRDefault="007245EE" w:rsidP="00EA66F2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DD434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Définitions et propriétés :</w:t>
            </w:r>
          </w:p>
          <w:p w:rsidR="007245EE" w:rsidRPr="00DD434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DD434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Equation du mouvement : </w:t>
            </w:r>
          </w:p>
          <w:p w:rsidR="007245EE" w:rsidRPr="006A4280" w:rsidRDefault="007245EE" w:rsidP="00EA66F2">
            <w:pPr>
              <w:pStyle w:val="Paragraphedeliste"/>
              <w:spacing w:line="276" w:lineRule="auto"/>
              <w:ind w:left="2124" w:firstLine="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lastRenderedPageBreak/>
              <w:t xml:space="preserve">Force de frottement visqueuse </w:t>
            </w:r>
          </w:p>
          <w:p w:rsidR="007245EE" w:rsidRPr="006A4280" w:rsidRDefault="007245EE" w:rsidP="00EA66F2">
            <w:pPr>
              <w:pStyle w:val="Paragraphedeliste"/>
              <w:spacing w:line="276" w:lineRule="auto"/>
              <w:ind w:left="2124" w:firstLine="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Force de frottement solide-solide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Equivalence Electromécanique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Mouvement pseudo-périodique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Mouvement critique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Mouvement apériodique</w:t>
            </w:r>
          </w:p>
          <w:p w:rsidR="007245EE" w:rsidRPr="00DD4340" w:rsidRDefault="007245EE" w:rsidP="00EA66F2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DD434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Propriété -Décrement logarithmique</w:t>
            </w:r>
          </w:p>
          <w:p w:rsidR="007245EE" w:rsidRDefault="007245EE" w:rsidP="00EA66F2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DD434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Bilan énergétique</w:t>
            </w:r>
          </w:p>
          <w:p w:rsidR="00EA2EFE" w:rsidRPr="00DD4340" w:rsidRDefault="00EA2EFE" w:rsidP="00EA66F2">
            <w:pPr>
              <w:pStyle w:val="Paragraphedeliste"/>
              <w:spacing w:line="276" w:lineRule="auto"/>
              <w:ind w:firstLine="0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</w:p>
          <w:p w:rsidR="001E1B66" w:rsidRPr="006A4280" w:rsidRDefault="007245EE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4</w:t>
            </w: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Mouvement forcé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A35B1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 : 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07h30’</w:t>
            </w:r>
            <w:r w:rsidR="00A35B1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, TD : 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06h00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Définitions et Propriétès</w:t>
            </w:r>
          </w:p>
          <w:p w:rsidR="007245EE" w:rsidRPr="006A42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Equation du mouvement pour une force sinusoidale : Régime transitoire-Régime permanent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Résolution mathématique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Cas d’un amotissement fort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Cas d’un amortissement critique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Cas d’un amortissement faible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Cas d’abscence de l’amortissement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Phénomène de résonance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Notion d’impédance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Notions de Bande passante et facteur de qualité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Bilan énergétique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Equation du mouvement pour une excitation quelconque 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Equivalence électromécanique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Exemples d’applications</w:t>
            </w: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 :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Vibration des moteurs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Vibrations du haut parleur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Sismographe</w:t>
            </w:r>
          </w:p>
          <w:p w:rsidR="0049273B" w:rsidRDefault="0049273B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  <w:p w:rsidR="001E1B66" w:rsidRPr="006A4280" w:rsidRDefault="007245EE" w:rsidP="00EA66F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5</w:t>
            </w: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Mouvement oscillatoire à plusieurs degrés de liberté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A97A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 : 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07h30</w:t>
            </w:r>
            <w:r w:rsidR="00A97A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,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A97A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TD : 06h00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Définitions  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Systèmes simples non couplé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Systèmes complexes couplés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Types de couplage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Cas d’étude de deux systèmes mécaniques couplés libre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Système d’équation différentielle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Sytème linéaire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Notions pulsation propres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Solutions générales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Systèmes couplés identiques</w:t>
            </w:r>
          </w:p>
          <w:p w:rsidR="007245EE" w:rsidRPr="00A97A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Phénomène de battement</w:t>
            </w:r>
          </w:p>
          <w:p w:rsidR="007245EE" w:rsidRPr="00A97A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Prinicpe de superpositions</w:t>
            </w:r>
          </w:p>
          <w:p w:rsidR="007245EE" w:rsidRPr="00A97A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lastRenderedPageBreak/>
              <w:t>Systèmes couplés forcés</w:t>
            </w:r>
          </w:p>
          <w:p w:rsidR="007245EE" w:rsidRPr="00A97A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Notions de résonance et anti-résonance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Equivalence électromécanique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Applications techniques</w:t>
            </w:r>
          </w:p>
          <w:p w:rsidR="007245EE" w:rsidRPr="0049273B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Vibrations des véhicules</w:t>
            </w:r>
          </w:p>
          <w:p w:rsidR="007245EE" w:rsidRPr="00A97A80" w:rsidRDefault="007245EE" w:rsidP="00EA66F2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49273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Etouffeur dynamique</w:t>
            </w:r>
          </w:p>
          <w:p w:rsidR="007245EE" w:rsidRPr="006A4280" w:rsidRDefault="007245EE" w:rsidP="00EA66F2">
            <w:pPr>
              <w:spacing w:line="276" w:lineRule="auto"/>
              <w:ind w:left="792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1E1B66" w:rsidRPr="006A4280" w:rsidRDefault="007245EE" w:rsidP="00D2092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Chapitre 6 : Mouvement a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nh</w:t>
            </w:r>
            <w:r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armonique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8B2DB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 : 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02h00</w:t>
            </w:r>
            <w:r w:rsidR="008B2DB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, TD :</w:t>
            </w:r>
            <w:r w:rsidR="001E1B66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01h30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</w:tc>
      </w:tr>
    </w:tbl>
    <w:p w:rsidR="006E487B" w:rsidRPr="006A4280" w:rsidRDefault="006E487B" w:rsidP="00631E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6A4280" w:rsidTr="00097330">
        <w:tc>
          <w:tcPr>
            <w:tcW w:w="9000" w:type="dxa"/>
          </w:tcPr>
          <w:p w:rsidR="006E487B" w:rsidRPr="006A4280" w:rsidRDefault="006E487B" w:rsidP="000973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</w:t>
            </w: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5D3F03" w:rsidRPr="006A42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( 09h00)</w:t>
            </w:r>
          </w:p>
          <w:p w:rsidR="00B74CE3" w:rsidRPr="006A4280" w:rsidRDefault="00B74CE3" w:rsidP="00631E78">
            <w:pPr>
              <w:pStyle w:val="Paragraphedeliste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120E" w:rsidRPr="00097330" w:rsidRDefault="00376B4E" w:rsidP="00DA05F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7330">
              <w:rPr>
                <w:rFonts w:asciiTheme="majorBidi" w:hAnsiTheme="majorBidi" w:cstheme="majorBidi"/>
                <w:sz w:val="24"/>
                <w:szCs w:val="24"/>
              </w:rPr>
              <w:t xml:space="preserve">Oscillations forcées : </w:t>
            </w:r>
            <w:r w:rsidR="002F120E" w:rsidRPr="00097330">
              <w:rPr>
                <w:rFonts w:asciiTheme="majorBidi" w:hAnsiTheme="majorBidi" w:cstheme="majorBidi"/>
                <w:sz w:val="24"/>
                <w:szCs w:val="24"/>
              </w:rPr>
              <w:t>Pendule de Pohl.</w:t>
            </w:r>
          </w:p>
          <w:p w:rsidR="002F120E" w:rsidRPr="00097330" w:rsidRDefault="00376B4E" w:rsidP="00DA05F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7330">
              <w:rPr>
                <w:rFonts w:asciiTheme="majorBidi" w:hAnsiTheme="majorBidi" w:cstheme="majorBidi"/>
                <w:sz w:val="24"/>
                <w:szCs w:val="24"/>
              </w:rPr>
              <w:t>Pendules couplés.</w:t>
            </w:r>
          </w:p>
          <w:p w:rsidR="00376B4E" w:rsidRPr="00097330" w:rsidRDefault="00376B4E" w:rsidP="00DA05F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7330">
              <w:rPr>
                <w:rFonts w:asciiTheme="majorBidi" w:hAnsiTheme="majorBidi" w:cstheme="majorBidi"/>
                <w:sz w:val="24"/>
                <w:szCs w:val="24"/>
              </w:rPr>
              <w:t>Moment d’inertie et vibrations de torsion.</w:t>
            </w:r>
          </w:p>
          <w:p w:rsidR="00376B4E" w:rsidRPr="00097330" w:rsidRDefault="00F609B2" w:rsidP="00DA05F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7330">
              <w:rPr>
                <w:rFonts w:asciiTheme="majorBidi" w:hAnsiTheme="majorBidi" w:cstheme="majorBidi"/>
                <w:sz w:val="24"/>
                <w:szCs w:val="24"/>
              </w:rPr>
              <w:t>Résonance mécanique</w:t>
            </w:r>
          </w:p>
        </w:tc>
      </w:tr>
    </w:tbl>
    <w:p w:rsidR="006E487B" w:rsidRPr="006A4280" w:rsidRDefault="006E487B" w:rsidP="00631E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6A4280" w:rsidTr="00B566D3">
        <w:tc>
          <w:tcPr>
            <w:tcW w:w="9000" w:type="dxa"/>
          </w:tcPr>
          <w:p w:rsidR="00741B65" w:rsidRPr="006A4280" w:rsidRDefault="00741B65" w:rsidP="00631E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D02239"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741B65" w:rsidRPr="00535770" w:rsidRDefault="001A51B1" w:rsidP="00DA05FD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5770">
              <w:rPr>
                <w:rFonts w:asciiTheme="majorBidi" w:hAnsiTheme="majorBidi" w:cstheme="majorBidi"/>
                <w:sz w:val="24"/>
                <w:szCs w:val="24"/>
              </w:rPr>
              <w:t>Ondes, Jean-Claude Hulot, éditions Nathan.</w:t>
            </w:r>
          </w:p>
          <w:p w:rsidR="001A51B1" w:rsidRPr="00535770" w:rsidRDefault="001A51B1" w:rsidP="00DA05FD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5770">
              <w:rPr>
                <w:rFonts w:asciiTheme="majorBidi" w:hAnsiTheme="majorBidi" w:cstheme="majorBidi"/>
                <w:sz w:val="24"/>
                <w:szCs w:val="24"/>
              </w:rPr>
              <w:t>Ondes et physique moderne, M. Séhuin, éditions De Boeck.</w:t>
            </w:r>
          </w:p>
          <w:p w:rsidR="001A51B1" w:rsidRPr="00535770" w:rsidRDefault="001A51B1" w:rsidP="00DA05FD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5770">
              <w:rPr>
                <w:rFonts w:asciiTheme="majorBidi" w:hAnsiTheme="majorBidi" w:cstheme="majorBidi"/>
                <w:sz w:val="24"/>
                <w:szCs w:val="24"/>
              </w:rPr>
              <w:t>Physique des ondes, C. Frère, éditions Ellipses.</w:t>
            </w:r>
          </w:p>
        </w:tc>
      </w:tr>
    </w:tbl>
    <w:p w:rsidR="00741B65" w:rsidRPr="006A4280" w:rsidRDefault="00741B65" w:rsidP="00631E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6A4280" w:rsidTr="00B566D3">
        <w:tc>
          <w:tcPr>
            <w:tcW w:w="9000" w:type="dxa"/>
          </w:tcPr>
          <w:p w:rsidR="00741B65" w:rsidRPr="006A4280" w:rsidRDefault="00741B65" w:rsidP="00631E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113E84"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 d’é</w:t>
            </w:r>
            <w:r w:rsidRPr="006A428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6A4280" w:rsidRDefault="00741B65" w:rsidP="001917F0">
            <w:pPr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6A4280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B566D3" w:rsidRPr="006A428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6A4280">
              <w:rPr>
                <w:rFonts w:asciiTheme="majorBidi" w:hAnsiTheme="majorBidi" w:cstheme="majorBidi"/>
                <w:sz w:val="24"/>
                <w:szCs w:val="24"/>
              </w:rPr>
              <w:t xml:space="preserve">urveillé, </w:t>
            </w:r>
            <w:r w:rsidR="003F518D" w:rsidRPr="006A4280">
              <w:rPr>
                <w:rFonts w:asciiTheme="majorBidi" w:hAnsiTheme="majorBidi" w:cstheme="majorBidi"/>
                <w:sz w:val="24"/>
                <w:szCs w:val="24"/>
              </w:rPr>
              <w:t xml:space="preserve">Travaux </w:t>
            </w:r>
            <w:r w:rsidR="00B566D3" w:rsidRPr="006A428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F518D" w:rsidRPr="006A4280">
              <w:rPr>
                <w:rFonts w:asciiTheme="majorBidi" w:hAnsiTheme="majorBidi" w:cstheme="majorBidi"/>
                <w:sz w:val="24"/>
                <w:szCs w:val="24"/>
              </w:rPr>
              <w:t xml:space="preserve">ratiques, </w:t>
            </w:r>
            <w:r w:rsidRPr="006A4280">
              <w:rPr>
                <w:rFonts w:asciiTheme="majorBidi" w:hAnsiTheme="majorBidi" w:cstheme="majorBidi"/>
                <w:sz w:val="24"/>
                <w:szCs w:val="24"/>
              </w:rPr>
              <w:t>Examen</w:t>
            </w:r>
            <w:r w:rsidR="00113E84" w:rsidRPr="006A4280">
              <w:rPr>
                <w:rFonts w:asciiTheme="majorBidi" w:hAnsiTheme="majorBidi" w:cstheme="majorBidi"/>
                <w:sz w:val="24"/>
                <w:szCs w:val="24"/>
              </w:rPr>
              <w:t xml:space="preserve"> final</w:t>
            </w:r>
          </w:p>
        </w:tc>
      </w:tr>
    </w:tbl>
    <w:p w:rsidR="00741B65" w:rsidRPr="006A4280" w:rsidRDefault="00741B65" w:rsidP="00631E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41B65" w:rsidRPr="006A4280" w:rsidSect="0093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A4" w:rsidRDefault="00ED4DA4" w:rsidP="0076716D">
      <w:pPr>
        <w:spacing w:after="0" w:line="240" w:lineRule="auto"/>
      </w:pPr>
      <w:r>
        <w:separator/>
      </w:r>
    </w:p>
  </w:endnote>
  <w:endnote w:type="continuationSeparator" w:id="1">
    <w:p w:rsidR="00ED4DA4" w:rsidRDefault="00ED4DA4" w:rsidP="0076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59" w:rsidRDefault="00933D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4"/>
      <w:docPartObj>
        <w:docPartGallery w:val="Page Numbers (Bottom of Page)"/>
        <w:docPartUnique/>
      </w:docPartObj>
    </w:sdtPr>
    <w:sdtContent>
      <w:p w:rsidR="00933D59" w:rsidRDefault="00515A4D">
        <w:pPr>
          <w:pStyle w:val="Pieddepage"/>
          <w:jc w:val="center"/>
        </w:pPr>
        <w:fldSimple w:instr=" PAGE   \* MERGEFORMAT ">
          <w:r w:rsidR="00923821">
            <w:rPr>
              <w:noProof/>
            </w:rPr>
            <w:t>1</w:t>
          </w:r>
        </w:fldSimple>
      </w:p>
    </w:sdtContent>
  </w:sdt>
  <w:p w:rsidR="00933D59" w:rsidRDefault="00933D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59" w:rsidRDefault="00933D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A4" w:rsidRDefault="00ED4DA4" w:rsidP="0076716D">
      <w:pPr>
        <w:spacing w:after="0" w:line="240" w:lineRule="auto"/>
      </w:pPr>
      <w:r>
        <w:separator/>
      </w:r>
    </w:p>
  </w:footnote>
  <w:footnote w:type="continuationSeparator" w:id="1">
    <w:p w:rsidR="00ED4DA4" w:rsidRDefault="00ED4DA4" w:rsidP="0076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59" w:rsidRDefault="00933D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6D" w:rsidRDefault="0076716D">
    <w:pPr>
      <w:pStyle w:val="En-tte"/>
    </w:pPr>
  </w:p>
  <w:p w:rsidR="0076716D" w:rsidRPr="0076716D" w:rsidRDefault="0076716D" w:rsidP="0076716D">
    <w:pPr>
      <w:pStyle w:val="En-tte"/>
      <w:jc w:val="right"/>
      <w:rPr>
        <w:rFonts w:asciiTheme="majorBidi" w:hAnsiTheme="majorBidi" w:cstheme="majorBidi"/>
      </w:rPr>
    </w:pPr>
    <w:r w:rsidRPr="0076716D">
      <w:rPr>
        <w:rFonts w:asciiTheme="majorBidi" w:hAnsiTheme="majorBidi" w:cstheme="majorBidi"/>
      </w:rPr>
      <w:t>Physique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59" w:rsidRDefault="00933D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146"/>
    <w:multiLevelType w:val="hybridMultilevel"/>
    <w:tmpl w:val="68145B8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84F0B"/>
    <w:multiLevelType w:val="hybridMultilevel"/>
    <w:tmpl w:val="D1C29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4252"/>
    <w:multiLevelType w:val="hybridMultilevel"/>
    <w:tmpl w:val="EC9E2B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CBD"/>
    <w:multiLevelType w:val="hybridMultilevel"/>
    <w:tmpl w:val="F086DF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47CE"/>
    <w:multiLevelType w:val="hybridMultilevel"/>
    <w:tmpl w:val="ACB41E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06DD1"/>
    <w:multiLevelType w:val="hybridMultilevel"/>
    <w:tmpl w:val="F474A0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182"/>
    <w:multiLevelType w:val="hybridMultilevel"/>
    <w:tmpl w:val="EBB8741C"/>
    <w:lvl w:ilvl="0" w:tplc="A5F2B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B2635"/>
    <w:multiLevelType w:val="hybridMultilevel"/>
    <w:tmpl w:val="07C691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82E0B"/>
    <w:multiLevelType w:val="hybridMultilevel"/>
    <w:tmpl w:val="E592B43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E2796D"/>
    <w:multiLevelType w:val="hybridMultilevel"/>
    <w:tmpl w:val="452AB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46D3C"/>
    <w:multiLevelType w:val="hybridMultilevel"/>
    <w:tmpl w:val="E6F86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3CC7"/>
    <w:multiLevelType w:val="hybridMultilevel"/>
    <w:tmpl w:val="6D56F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92EE1"/>
    <w:multiLevelType w:val="hybridMultilevel"/>
    <w:tmpl w:val="441C49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621DB"/>
    <w:multiLevelType w:val="hybridMultilevel"/>
    <w:tmpl w:val="02BE6C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61E49"/>
    <w:multiLevelType w:val="hybridMultilevel"/>
    <w:tmpl w:val="2056D93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E4958"/>
    <w:multiLevelType w:val="hybridMultilevel"/>
    <w:tmpl w:val="C31A4C8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DC1E20"/>
    <w:multiLevelType w:val="hybridMultilevel"/>
    <w:tmpl w:val="95BEF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7E5A"/>
    <w:multiLevelType w:val="hybridMultilevel"/>
    <w:tmpl w:val="1B305C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6DBA"/>
    <w:multiLevelType w:val="hybridMultilevel"/>
    <w:tmpl w:val="A9F6C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3BAC"/>
    <w:multiLevelType w:val="hybridMultilevel"/>
    <w:tmpl w:val="FA0AFC2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B5666"/>
    <w:multiLevelType w:val="hybridMultilevel"/>
    <w:tmpl w:val="D9AEA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1226"/>
    <w:multiLevelType w:val="hybridMultilevel"/>
    <w:tmpl w:val="EC88E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8030E"/>
    <w:multiLevelType w:val="hybridMultilevel"/>
    <w:tmpl w:val="9A74CF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220DA"/>
    <w:multiLevelType w:val="hybridMultilevel"/>
    <w:tmpl w:val="F6D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E3303"/>
    <w:multiLevelType w:val="hybridMultilevel"/>
    <w:tmpl w:val="A85AFD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311AA"/>
    <w:multiLevelType w:val="hybridMultilevel"/>
    <w:tmpl w:val="31027F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E0DA2"/>
    <w:multiLevelType w:val="hybridMultilevel"/>
    <w:tmpl w:val="87B828D4"/>
    <w:lvl w:ilvl="0" w:tplc="A5F2B50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64F12F03"/>
    <w:multiLevelType w:val="hybridMultilevel"/>
    <w:tmpl w:val="4BBA8A64"/>
    <w:lvl w:ilvl="0" w:tplc="528E6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575"/>
    <w:multiLevelType w:val="hybridMultilevel"/>
    <w:tmpl w:val="6A523C2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6186"/>
    <w:multiLevelType w:val="hybridMultilevel"/>
    <w:tmpl w:val="8F8C6B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6BD6"/>
    <w:multiLevelType w:val="hybridMultilevel"/>
    <w:tmpl w:val="784EC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74A14"/>
    <w:multiLevelType w:val="hybridMultilevel"/>
    <w:tmpl w:val="4FB4066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41129"/>
    <w:multiLevelType w:val="hybridMultilevel"/>
    <w:tmpl w:val="FDCC242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53E1B"/>
    <w:multiLevelType w:val="hybridMultilevel"/>
    <w:tmpl w:val="C7E2B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E0DC0"/>
    <w:multiLevelType w:val="hybridMultilevel"/>
    <w:tmpl w:val="4DF40E1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F3ACF"/>
    <w:multiLevelType w:val="hybridMultilevel"/>
    <w:tmpl w:val="EFF66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7CE9"/>
    <w:multiLevelType w:val="hybridMultilevel"/>
    <w:tmpl w:val="7C3C9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101FF"/>
    <w:multiLevelType w:val="hybridMultilevel"/>
    <w:tmpl w:val="9DF6863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F92CCC"/>
    <w:multiLevelType w:val="hybridMultilevel"/>
    <w:tmpl w:val="B484B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22"/>
  </w:num>
  <w:num w:numId="5">
    <w:abstractNumId w:val="17"/>
  </w:num>
  <w:num w:numId="6">
    <w:abstractNumId w:val="18"/>
  </w:num>
  <w:num w:numId="7">
    <w:abstractNumId w:val="9"/>
  </w:num>
  <w:num w:numId="8">
    <w:abstractNumId w:val="8"/>
  </w:num>
  <w:num w:numId="9">
    <w:abstractNumId w:val="16"/>
  </w:num>
  <w:num w:numId="10">
    <w:abstractNumId w:val="37"/>
  </w:num>
  <w:num w:numId="11">
    <w:abstractNumId w:val="38"/>
  </w:num>
  <w:num w:numId="12">
    <w:abstractNumId w:val="25"/>
  </w:num>
  <w:num w:numId="13">
    <w:abstractNumId w:val="7"/>
  </w:num>
  <w:num w:numId="14">
    <w:abstractNumId w:val="13"/>
  </w:num>
  <w:num w:numId="15">
    <w:abstractNumId w:val="12"/>
  </w:num>
  <w:num w:numId="16">
    <w:abstractNumId w:val="3"/>
  </w:num>
  <w:num w:numId="17">
    <w:abstractNumId w:val="2"/>
  </w:num>
  <w:num w:numId="18">
    <w:abstractNumId w:val="11"/>
  </w:num>
  <w:num w:numId="19">
    <w:abstractNumId w:val="30"/>
  </w:num>
  <w:num w:numId="20">
    <w:abstractNumId w:val="14"/>
  </w:num>
  <w:num w:numId="21">
    <w:abstractNumId w:val="5"/>
  </w:num>
  <w:num w:numId="22">
    <w:abstractNumId w:val="0"/>
  </w:num>
  <w:num w:numId="23">
    <w:abstractNumId w:val="15"/>
  </w:num>
  <w:num w:numId="24">
    <w:abstractNumId w:val="31"/>
  </w:num>
  <w:num w:numId="25">
    <w:abstractNumId w:val="19"/>
  </w:num>
  <w:num w:numId="26">
    <w:abstractNumId w:val="34"/>
  </w:num>
  <w:num w:numId="27">
    <w:abstractNumId w:val="32"/>
  </w:num>
  <w:num w:numId="28">
    <w:abstractNumId w:val="1"/>
  </w:num>
  <w:num w:numId="29">
    <w:abstractNumId w:val="6"/>
  </w:num>
  <w:num w:numId="30">
    <w:abstractNumId w:val="10"/>
  </w:num>
  <w:num w:numId="31">
    <w:abstractNumId w:val="28"/>
  </w:num>
  <w:num w:numId="32">
    <w:abstractNumId w:val="20"/>
  </w:num>
  <w:num w:numId="33">
    <w:abstractNumId w:val="29"/>
  </w:num>
  <w:num w:numId="34">
    <w:abstractNumId w:val="36"/>
  </w:num>
  <w:num w:numId="35">
    <w:abstractNumId w:val="35"/>
  </w:num>
  <w:num w:numId="36">
    <w:abstractNumId w:val="21"/>
  </w:num>
  <w:num w:numId="37">
    <w:abstractNumId w:val="26"/>
  </w:num>
  <w:num w:numId="38">
    <w:abstractNumId w:val="23"/>
  </w:num>
  <w:num w:numId="39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97330"/>
    <w:rsid w:val="000A55D1"/>
    <w:rsid w:val="000D6D88"/>
    <w:rsid w:val="00113E84"/>
    <w:rsid w:val="001917F0"/>
    <w:rsid w:val="001963A8"/>
    <w:rsid w:val="001A51B1"/>
    <w:rsid w:val="001D5DE9"/>
    <w:rsid w:val="001E1B66"/>
    <w:rsid w:val="00201972"/>
    <w:rsid w:val="002460CF"/>
    <w:rsid w:val="002D3489"/>
    <w:rsid w:val="002F120E"/>
    <w:rsid w:val="0033056E"/>
    <w:rsid w:val="00376B4E"/>
    <w:rsid w:val="003D514E"/>
    <w:rsid w:val="003F518D"/>
    <w:rsid w:val="004601F1"/>
    <w:rsid w:val="00470270"/>
    <w:rsid w:val="0049273B"/>
    <w:rsid w:val="00515A4D"/>
    <w:rsid w:val="00532972"/>
    <w:rsid w:val="00535770"/>
    <w:rsid w:val="00540087"/>
    <w:rsid w:val="005C04D4"/>
    <w:rsid w:val="005D3F03"/>
    <w:rsid w:val="00631E78"/>
    <w:rsid w:val="00660C7D"/>
    <w:rsid w:val="00695201"/>
    <w:rsid w:val="006A4280"/>
    <w:rsid w:val="006E487B"/>
    <w:rsid w:val="006E6C03"/>
    <w:rsid w:val="00707A22"/>
    <w:rsid w:val="007245EE"/>
    <w:rsid w:val="00730546"/>
    <w:rsid w:val="00741B65"/>
    <w:rsid w:val="0076716D"/>
    <w:rsid w:val="00867BCD"/>
    <w:rsid w:val="008B2DB0"/>
    <w:rsid w:val="008D7551"/>
    <w:rsid w:val="008E779F"/>
    <w:rsid w:val="008F5728"/>
    <w:rsid w:val="00923821"/>
    <w:rsid w:val="00932E71"/>
    <w:rsid w:val="00933D59"/>
    <w:rsid w:val="009503B4"/>
    <w:rsid w:val="009A50F3"/>
    <w:rsid w:val="009E0225"/>
    <w:rsid w:val="00A2365B"/>
    <w:rsid w:val="00A35B14"/>
    <w:rsid w:val="00A90334"/>
    <w:rsid w:val="00A97A80"/>
    <w:rsid w:val="00AB5884"/>
    <w:rsid w:val="00AC5A8C"/>
    <w:rsid w:val="00AF68D8"/>
    <w:rsid w:val="00B20CE2"/>
    <w:rsid w:val="00B3474B"/>
    <w:rsid w:val="00B566D3"/>
    <w:rsid w:val="00B74CE3"/>
    <w:rsid w:val="00B86AF4"/>
    <w:rsid w:val="00B91F86"/>
    <w:rsid w:val="00C06BBF"/>
    <w:rsid w:val="00C35E4E"/>
    <w:rsid w:val="00CB5DBD"/>
    <w:rsid w:val="00D02239"/>
    <w:rsid w:val="00D20928"/>
    <w:rsid w:val="00D24133"/>
    <w:rsid w:val="00D30C94"/>
    <w:rsid w:val="00DA05FD"/>
    <w:rsid w:val="00DD4340"/>
    <w:rsid w:val="00DE78C3"/>
    <w:rsid w:val="00E22C21"/>
    <w:rsid w:val="00E86F22"/>
    <w:rsid w:val="00EA1792"/>
    <w:rsid w:val="00EA2EFE"/>
    <w:rsid w:val="00EA66F2"/>
    <w:rsid w:val="00ED4DA4"/>
    <w:rsid w:val="00EE25F3"/>
    <w:rsid w:val="00F609B2"/>
    <w:rsid w:val="00F7418A"/>
    <w:rsid w:val="00FA77E9"/>
    <w:rsid w:val="00FD75FE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716D"/>
  </w:style>
  <w:style w:type="paragraph" w:styleId="Pieddepage">
    <w:name w:val="footer"/>
    <w:basedOn w:val="Normal"/>
    <w:link w:val="PieddepageCar"/>
    <w:uiPriority w:val="99"/>
    <w:unhideWhenUsed/>
    <w:rsid w:val="0076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53</cp:revision>
  <dcterms:created xsi:type="dcterms:W3CDTF">2015-03-17T08:05:00Z</dcterms:created>
  <dcterms:modified xsi:type="dcterms:W3CDTF">2015-04-19T20:21:00Z</dcterms:modified>
</cp:coreProperties>
</file>