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FD" w:rsidRPr="00CE4DAC" w:rsidRDefault="000754D4" w:rsidP="00C90CFD">
      <w:pPr>
        <w:spacing w:before="100" w:beforeAutospacing="1" w:after="100" w:afterAutospacing="1" w:line="276" w:lineRule="auto"/>
        <w:jc w:val="center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Projet PRIMA : u</w:t>
      </w:r>
      <w:r w:rsidR="00C90CFD" w:rsidRPr="00CE4DAC">
        <w:rPr>
          <w:rFonts w:asciiTheme="majorBidi" w:eastAsia="Times New Roman" w:hAnsiTheme="majorBidi" w:cstheme="majorBidi"/>
          <w:b/>
          <w:bCs/>
          <w:sz w:val="32"/>
          <w:szCs w:val="32"/>
        </w:rPr>
        <w:t>ne alliance d’exc</w:t>
      </w:r>
      <w:bookmarkStart w:id="0" w:name="_GoBack"/>
      <w:bookmarkEnd w:id="0"/>
      <w:r w:rsidR="00C90CFD" w:rsidRPr="00CE4DAC">
        <w:rPr>
          <w:rFonts w:asciiTheme="majorBidi" w:eastAsia="Times New Roman" w:hAnsiTheme="majorBidi" w:cstheme="majorBidi"/>
          <w:b/>
          <w:bCs/>
          <w:sz w:val="32"/>
          <w:szCs w:val="32"/>
        </w:rPr>
        <w:t>ellence ESSA Tlemcen, CRAPC et ENSA Alger, au service d’une Algérie innovante et durable.</w:t>
      </w:r>
    </w:p>
    <w:p w:rsidR="00C90CFD" w:rsidRPr="000737CA" w:rsidRDefault="00C90CFD" w:rsidP="00C90CFD">
      <w:pPr>
        <w:spacing w:before="100" w:beforeAutospacing="1" w:after="100" w:afterAutospacing="1" w:line="276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0737C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Journée de coopération scientifique et technologique  à </w:t>
      </w:r>
      <w:r w:rsidR="004852A1">
        <w:rPr>
          <w:rFonts w:asciiTheme="majorBidi" w:eastAsia="Times New Roman" w:hAnsiTheme="majorBidi" w:cstheme="majorBidi"/>
          <w:b/>
          <w:bCs/>
          <w:sz w:val="24"/>
          <w:szCs w:val="24"/>
        </w:rPr>
        <w:t>l’</w:t>
      </w:r>
      <w:r w:rsidRPr="000737CA">
        <w:rPr>
          <w:rFonts w:asciiTheme="majorBidi" w:eastAsia="Times New Roman" w:hAnsiTheme="majorBidi" w:cstheme="majorBidi"/>
          <w:b/>
          <w:bCs/>
          <w:sz w:val="24"/>
          <w:szCs w:val="24"/>
        </w:rPr>
        <w:t>ESSA-Tlemcen</w:t>
      </w:r>
    </w:p>
    <w:p w:rsidR="00C90CFD" w:rsidRPr="000737CA" w:rsidRDefault="00C90CFD" w:rsidP="00C90CF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Faisant suite au SmartCoat’25 qui s’est tenu à Alger le 11 et 12 octobre 2025, l</w:t>
      </w:r>
      <w:r w:rsidRPr="000737CA">
        <w:rPr>
          <w:rFonts w:asciiTheme="majorBidi" w:hAnsiTheme="majorBidi" w:cstheme="majorBidi"/>
          <w:sz w:val="24"/>
          <w:szCs w:val="24"/>
        </w:rPr>
        <w:t>’E</w:t>
      </w:r>
      <w:r>
        <w:rPr>
          <w:rFonts w:asciiTheme="majorBidi" w:hAnsiTheme="majorBidi" w:cstheme="majorBidi"/>
          <w:sz w:val="24"/>
          <w:szCs w:val="24"/>
        </w:rPr>
        <w:t>cole supérieure en Sciences Apliquées E</w:t>
      </w:r>
      <w:r w:rsidRPr="000737CA">
        <w:rPr>
          <w:rFonts w:asciiTheme="majorBidi" w:hAnsiTheme="majorBidi" w:cstheme="majorBidi"/>
          <w:sz w:val="24"/>
          <w:szCs w:val="24"/>
        </w:rPr>
        <w:t>SSA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737CA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lemcen</w:t>
      </w:r>
      <w:r w:rsidRPr="000737CA">
        <w:rPr>
          <w:rFonts w:asciiTheme="majorBidi" w:hAnsiTheme="majorBidi" w:cstheme="majorBidi"/>
          <w:sz w:val="24"/>
          <w:szCs w:val="24"/>
        </w:rPr>
        <w:t xml:space="preserve">, partenaire clé du projet européen PRIMA DURINNPACK “Innovative Packaging and EdibleCoatings to Guarantee the Post-harvestDurability of Mediterranean Fruit and Vegetable Production”, a accueilli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le 13 octobre 2025,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à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Tlemcen</w:t>
      </w:r>
      <w:r w:rsidRPr="000737CA">
        <w:rPr>
          <w:rFonts w:asciiTheme="majorBidi" w:hAnsiTheme="majorBidi" w:cstheme="majorBidi"/>
          <w:sz w:val="24"/>
          <w:szCs w:val="24"/>
        </w:rPr>
        <w:t>, une délégation d’universitaires et d’experts internationaux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représentant la Malaisie, l’Egypte, le Portugal et la France, aux côtés du C</w:t>
      </w:r>
      <w:r>
        <w:rPr>
          <w:rFonts w:asciiTheme="majorBidi" w:eastAsia="Times New Roman" w:hAnsiTheme="majorBidi" w:cstheme="majorBidi"/>
          <w:sz w:val="24"/>
          <w:szCs w:val="24"/>
        </w:rPr>
        <w:t>entre de recherche en Analyses Physicochimiques C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RAPC et de l’E</w:t>
      </w:r>
      <w:r>
        <w:rPr>
          <w:rFonts w:asciiTheme="majorBidi" w:eastAsia="Times New Roman" w:hAnsiTheme="majorBidi" w:cstheme="majorBidi"/>
          <w:sz w:val="24"/>
          <w:szCs w:val="24"/>
        </w:rPr>
        <w:t>cole Nationale Supérieure d’Agronomie E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NSA Alger, marquant une étape décisive dans la coopération scientifique trilatérale. Cette collaboration stratégique, née de conventions signées en 2019 et 2024, vise à mutualiser expertises et ressources pour relever ensemble les défis du développement durable en Algérie.</w:t>
      </w:r>
    </w:p>
    <w:p w:rsidR="00C90CFD" w:rsidRPr="000737CA" w:rsidRDefault="00C90CFD" w:rsidP="00C90CF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Au cœur de cette dynamique : La mutualisation des moyens et ressources humaines et technologiques des trois institutions académiques. Aussi, Le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FABLAB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de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ESSA-Tlemcen,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véritable creuset d’innovation, de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prototypage 3D,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de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robotique,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des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drones et systèmes embarqués </w:t>
      </w:r>
      <w:r>
        <w:rPr>
          <w:rFonts w:asciiTheme="majorBidi" w:eastAsia="Times New Roman" w:hAnsiTheme="majorBidi" w:cstheme="majorBidi"/>
          <w:sz w:val="24"/>
          <w:szCs w:val="24"/>
        </w:rPr>
        <w:t>est valorisé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 pour concrétiser des solutions de pointe. Cette plateforme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inédite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soutient aussi l’incubation de startups étudiantes, positionnant </w:t>
      </w:r>
      <w:r>
        <w:rPr>
          <w:rFonts w:asciiTheme="majorBidi" w:eastAsia="Times New Roman" w:hAnsiTheme="majorBidi" w:cstheme="majorBidi"/>
          <w:sz w:val="24"/>
          <w:szCs w:val="24"/>
        </w:rPr>
        <w:t>ainsi l’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ESSA-Tlemcen comme un acteur-clé du développement technologique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locale,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régional et national.</w:t>
      </w:r>
    </w:p>
    <w:p w:rsidR="00C90CFD" w:rsidRPr="000737CA" w:rsidRDefault="00C90CFD" w:rsidP="00C90CF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0737CA">
        <w:rPr>
          <w:rFonts w:asciiTheme="majorBidi" w:eastAsia="Times New Roman" w:hAnsiTheme="majorBidi" w:cstheme="majorBidi"/>
          <w:sz w:val="24"/>
          <w:szCs w:val="24"/>
        </w:rPr>
        <w:t xml:space="preserve">Le CRAPC apporte sa maîtrise des analyses physico-chimiques et matériaux, tandis que l’ENSA complète ce triptyque avec son expertise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Agricole, 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agronomique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et botanique</w:t>
      </w:r>
      <w:r w:rsidRPr="000737CA">
        <w:rPr>
          <w:rFonts w:asciiTheme="majorBidi" w:eastAsia="Times New Roman" w:hAnsiTheme="majorBidi" w:cstheme="majorBidi"/>
          <w:sz w:val="24"/>
          <w:szCs w:val="24"/>
        </w:rPr>
        <w:t>. Ensemble, ils bâtissent un pipeline innovant autour des bio-emballages, de l’agriculture intelligente et des énergies renouvelables.</w:t>
      </w:r>
    </w:p>
    <w:p w:rsidR="00C90CFD" w:rsidRDefault="00C90CFD" w:rsidP="00C90CF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0737CA">
        <w:rPr>
          <w:rFonts w:asciiTheme="majorBidi" w:eastAsia="Times New Roman" w:hAnsiTheme="majorBidi" w:cstheme="majorBidi"/>
          <w:sz w:val="24"/>
          <w:szCs w:val="24"/>
        </w:rPr>
        <w:t>Cette visite a renforcé une vision partagée d’une collaboration riche, mutuellement bénéfique et appelée à renforcer la visibilité internationale de la recherche algérienne. L’engagement des experts et des chercheurs ouvre la voie à des projets structurants à fort impact socio-économique.</w:t>
      </w:r>
    </w:p>
    <w:p w:rsidR="00C90CFD" w:rsidRDefault="00C90CFD"/>
    <w:sectPr w:rsidR="00C90CFD" w:rsidSect="00C463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247" w:rsidRDefault="001F5247" w:rsidP="00B169CA">
      <w:pPr>
        <w:spacing w:after="0" w:line="240" w:lineRule="auto"/>
      </w:pPr>
      <w:r>
        <w:separator/>
      </w:r>
    </w:p>
  </w:endnote>
  <w:endnote w:type="continuationSeparator" w:id="1">
    <w:p w:rsidR="001F5247" w:rsidRDefault="001F5247" w:rsidP="00B1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247" w:rsidRDefault="001F5247" w:rsidP="00B169CA">
      <w:pPr>
        <w:spacing w:after="0" w:line="240" w:lineRule="auto"/>
      </w:pPr>
      <w:r>
        <w:separator/>
      </w:r>
    </w:p>
  </w:footnote>
  <w:footnote w:type="continuationSeparator" w:id="1">
    <w:p w:rsidR="001F5247" w:rsidRDefault="001F5247" w:rsidP="00B1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6C" w:rsidRDefault="007A78F6" w:rsidP="00DE616C">
    <w:pPr>
      <w:pStyle w:val="En-tt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-23.35pt;margin-top:-21.15pt;width:508.15pt;height:32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" stroked="f">
          <v:fill opacity="0"/>
          <v:textbox inset="0,0,0,0">
            <w:txbxContent>
              <w:p w:rsidR="00DE616C" w:rsidRPr="00C4639D" w:rsidRDefault="00E66B9F" w:rsidP="00DE616C">
                <w:pPr>
                  <w:spacing w:after="0" w:line="240" w:lineRule="auto"/>
                  <w:ind w:right="-6"/>
                  <w:jc w:val="center"/>
                  <w:rPr>
                    <w:b/>
                    <w:bCs/>
                    <w:caps/>
                    <w:szCs w:val="24"/>
                    <w:lang w:val="en-US" w:bidi="ar-DZ"/>
                  </w:rPr>
                </w:pPr>
                <w:r w:rsidRPr="00C4639D">
                  <w:rPr>
                    <w:b/>
                    <w:bCs/>
                    <w:caps/>
                    <w:szCs w:val="24"/>
                    <w:lang w:val="en-US" w:bidi="ar-DZ"/>
                  </w:rPr>
                  <w:t>PEOPLE'S DEMOCRATIC REPUBLIC OF ALGERIA</w:t>
                </w:r>
              </w:p>
              <w:p w:rsidR="00DE616C" w:rsidRPr="00727EFD" w:rsidRDefault="00E66B9F" w:rsidP="00DE616C">
                <w:pPr>
                  <w:jc w:val="center"/>
                  <w:rPr>
                    <w:b/>
                    <w:bCs/>
                    <w:sz w:val="28"/>
                  </w:rPr>
                </w:pPr>
                <w:r w:rsidRPr="00727EFD">
                  <w:rPr>
                    <w:rFonts w:ascii="Arabic Typesetting" w:hAnsi="Arabic Typesetting" w:cs="Arabic Transparent"/>
                    <w:b/>
                    <w:bCs/>
                    <w:caps/>
                    <w:sz w:val="28"/>
                    <w:rtl/>
                    <w:lang w:bidi="ar-DZ"/>
                  </w:rPr>
                  <w:t>الجـمـهـوريـة الجـزائـريـة الديـمـقـراطـيــة الشـعـبـيــة</w:t>
                </w:r>
              </w:p>
            </w:txbxContent>
          </v:textbox>
        </v:shape>
      </w:pict>
    </w:r>
    <w:r>
      <w:rPr>
        <w:noProof/>
      </w:rPr>
      <w:pict>
        <v:shape id="Zone de texte 1" o:spid="_x0000_s1026" type="#_x0000_t202" style="position:absolute;left:0;text-align:left;margin-left:-84.05pt;margin-top:-8.4pt;width:249.75pt;height:72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" stroked="f">
          <v:fill opacity="0"/>
          <v:textbox inset="0,0,0,0">
            <w:txbxContent>
              <w:p w:rsidR="00DE616C" w:rsidRDefault="00E66B9F" w:rsidP="00DE616C">
                <w:pPr>
                  <w:spacing w:after="0" w:line="240" w:lineRule="auto"/>
                  <w:ind w:right="-6"/>
                  <w:jc w:val="center"/>
                  <w:rPr>
                    <w:b/>
                    <w:bCs/>
                    <w:caps/>
                    <w:sz w:val="18"/>
                    <w:szCs w:val="18"/>
                    <w:lang w:val="en-US" w:bidi="ar-DZ"/>
                  </w:rPr>
                </w:pPr>
                <w:r w:rsidRPr="00C13E40">
                  <w:rPr>
                    <w:b/>
                    <w:bCs/>
                    <w:caps/>
                    <w:sz w:val="18"/>
                    <w:szCs w:val="18"/>
                    <w:lang w:val="en-US" w:bidi="ar-DZ"/>
                  </w:rPr>
                  <w:t xml:space="preserve">MINISTRY OF HIGHER EDUCATION </w:t>
                </w:r>
              </w:p>
              <w:p w:rsidR="00DE616C" w:rsidRPr="00C13E40" w:rsidRDefault="00E66B9F" w:rsidP="00DE616C">
                <w:pPr>
                  <w:spacing w:after="0" w:line="240" w:lineRule="auto"/>
                  <w:ind w:right="-6"/>
                  <w:jc w:val="center"/>
                  <w:rPr>
                    <w:b/>
                    <w:bCs/>
                    <w:caps/>
                    <w:sz w:val="18"/>
                    <w:szCs w:val="18"/>
                    <w:lang w:val="en-US" w:bidi="ar-DZ"/>
                  </w:rPr>
                </w:pPr>
                <w:r w:rsidRPr="00C13E40">
                  <w:rPr>
                    <w:b/>
                    <w:bCs/>
                    <w:caps/>
                    <w:sz w:val="18"/>
                    <w:szCs w:val="18"/>
                    <w:lang w:val="en-US" w:bidi="ar-DZ"/>
                  </w:rPr>
                  <w:t>AND SCIENTIFIC RE</w:t>
                </w:r>
                <w:r>
                  <w:rPr>
                    <w:b/>
                    <w:bCs/>
                    <w:caps/>
                    <w:sz w:val="18"/>
                    <w:szCs w:val="18"/>
                    <w:lang w:val="en-US" w:bidi="ar-DZ"/>
                  </w:rPr>
                  <w:t>SEARCH</w:t>
                </w:r>
              </w:p>
              <w:p w:rsidR="00DE616C" w:rsidRPr="00892EE0" w:rsidRDefault="00E66B9F" w:rsidP="00DE616C">
                <w:pPr>
                  <w:spacing w:after="0" w:line="240" w:lineRule="auto"/>
                  <w:ind w:right="-6"/>
                  <w:jc w:val="center"/>
                  <w:rPr>
                    <w:b/>
                    <w:bCs/>
                    <w:caps/>
                    <w:rtl/>
                    <w:lang w:bidi="ar-DZ"/>
                  </w:rPr>
                </w:pPr>
                <w:r>
                  <w:rPr>
                    <w:b/>
                    <w:bCs/>
                    <w:caps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1256030" cy="151130"/>
                      <wp:effectExtent l="0" t="0" r="0" b="1270"/>
                      <wp:docPr id="1" name="Imag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60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E616C" w:rsidRPr="00526242" w:rsidRDefault="00E66B9F" w:rsidP="00DE616C">
                <w:pPr>
                  <w:spacing w:after="0" w:line="240" w:lineRule="auto"/>
                  <w:ind w:right="-6"/>
                  <w:jc w:val="center"/>
                  <w:rPr>
                    <w:b/>
                    <w:bCs/>
                    <w:caps/>
                    <w:sz w:val="16"/>
                    <w:szCs w:val="16"/>
                    <w:lang w:val="en-US"/>
                  </w:rPr>
                </w:pPr>
                <w:r w:rsidRPr="00526242">
                  <w:rPr>
                    <w:b/>
                    <w:bCs/>
                    <w:caps/>
                    <w:sz w:val="16"/>
                    <w:szCs w:val="16"/>
                    <w:lang w:val="en-US" w:bidi="ar-DZ"/>
                  </w:rPr>
                  <w:t>HIGHER SCHOOL IN APPLIED SCIENCES</w:t>
                </w:r>
              </w:p>
              <w:p w:rsidR="00DE616C" w:rsidRPr="00526242" w:rsidRDefault="00E66B9F" w:rsidP="00DE616C">
                <w:pPr>
                  <w:spacing w:after="0" w:line="240" w:lineRule="auto"/>
                  <w:ind w:right="-6"/>
                  <w:jc w:val="center"/>
                  <w:rPr>
                    <w:b/>
                    <w:bCs/>
                    <w:sz w:val="16"/>
                    <w:szCs w:val="16"/>
                    <w:lang w:val="en-US"/>
                  </w:rPr>
                </w:pPr>
                <w:r w:rsidRPr="00526242">
                  <w:rPr>
                    <w:b/>
                    <w:bCs/>
                    <w:caps/>
                    <w:sz w:val="16"/>
                    <w:szCs w:val="16"/>
                    <w:lang w:val="en-US"/>
                  </w:rPr>
                  <w:t>--T</w:t>
                </w:r>
                <w:r w:rsidRPr="00526242">
                  <w:rPr>
                    <w:b/>
                    <w:bCs/>
                    <w:sz w:val="16"/>
                    <w:szCs w:val="16"/>
                    <w:lang w:val="en-US"/>
                  </w:rPr>
                  <w:t xml:space="preserve"> L E M C E N</w:t>
                </w:r>
                <w:r w:rsidRPr="00526242">
                  <w:rPr>
                    <w:b/>
                    <w:bCs/>
                    <w:caps/>
                    <w:sz w:val="16"/>
                    <w:szCs w:val="16"/>
                    <w:lang w:val="en-US"/>
                  </w:rPr>
                  <w:t xml:space="preserve">--                             </w:t>
                </w:r>
              </w:p>
            </w:txbxContent>
          </v:textbox>
        </v:shape>
      </w:pict>
    </w:r>
    <w:r>
      <w:rPr>
        <w:noProof/>
      </w:rPr>
      <w:pict>
        <v:shape id="Zone de texte 3" o:spid="_x0000_s1027" type="#_x0000_t202" style="position:absolute;left:0;text-align:left;margin-left:325.5pt;margin-top:-9.15pt;width:187.9pt;height:71.2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" stroked="f">
          <v:fill opacity="0"/>
          <v:textbox inset="0,0,0,0">
            <w:txbxContent>
              <w:p w:rsidR="00DE616C" w:rsidRPr="00526242" w:rsidRDefault="00E66B9F" w:rsidP="00DE616C">
                <w:pPr>
                  <w:spacing w:after="0" w:line="240" w:lineRule="auto"/>
                  <w:jc w:val="center"/>
                  <w:rPr>
                    <w:rFonts w:ascii="Arabic Typesetting" w:hAnsi="Arabic Typesetting" w:cs="Arabic Transparent"/>
                    <w:b/>
                    <w:bCs/>
                    <w:caps/>
                  </w:rPr>
                </w:pPr>
                <w:r w:rsidRPr="00526242">
                  <w:rPr>
                    <w:rFonts w:ascii="Arabic Typesetting" w:hAnsi="Arabic Typesetting" w:cs="Arabic Transparent"/>
                    <w:b/>
                    <w:bCs/>
                    <w:caps/>
                    <w:rtl/>
                  </w:rPr>
                  <w:t>وزارة التعليـم العالـي والبحـث العلمـي</w:t>
                </w:r>
              </w:p>
              <w:p w:rsidR="00DE616C" w:rsidRPr="00897AC3" w:rsidRDefault="00E66B9F" w:rsidP="00DE616C">
                <w:pPr>
                  <w:spacing w:after="0" w:line="240" w:lineRule="auto"/>
                  <w:ind w:right="-6"/>
                  <w:jc w:val="center"/>
                  <w:rPr>
                    <w:rFonts w:ascii="Arabic Typesetting" w:hAnsi="Arabic Typesetting" w:cs="Arabic Transparent"/>
                    <w:b/>
                    <w:bCs/>
                    <w:caps/>
                    <w:sz w:val="20"/>
                    <w:szCs w:val="20"/>
                    <w:rtl/>
                  </w:rPr>
                </w:pPr>
                <w:r w:rsidRPr="00526242">
                  <w:rPr>
                    <w:rFonts w:cs="Arabic Transparent"/>
                    <w:b/>
                    <w:bCs/>
                    <w:noProof/>
                  </w:rPr>
                  <w:drawing>
                    <wp:inline distT="0" distB="0" distL="0" distR="0">
                      <wp:extent cx="1256030" cy="151130"/>
                      <wp:effectExtent l="0" t="0" r="0" b="1270"/>
                      <wp:docPr id="2" name="Imag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603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DE616C" w:rsidRPr="00897AC3" w:rsidRDefault="00E66B9F" w:rsidP="00DE616C">
                <w:pPr>
                  <w:spacing w:after="0" w:line="240" w:lineRule="auto"/>
                  <w:ind w:right="-6"/>
                  <w:jc w:val="center"/>
                  <w:rPr>
                    <w:rFonts w:ascii="Arabic Typesetting" w:hAnsi="Arabic Typesetting" w:cs="Arabic Transparent"/>
                    <w:b/>
                    <w:bCs/>
                    <w:caps/>
                    <w:sz w:val="20"/>
                    <w:szCs w:val="20"/>
                    <w:rtl/>
                  </w:rPr>
                </w:pPr>
                <w:r w:rsidRPr="00897AC3">
                  <w:rPr>
                    <w:rFonts w:ascii="Arabic Typesetting" w:hAnsi="Arabic Typesetting" w:cs="Arabic Transparent" w:hint="cs"/>
                    <w:b/>
                    <w:bCs/>
                    <w:caps/>
                    <w:sz w:val="20"/>
                    <w:szCs w:val="20"/>
                    <w:rtl/>
                  </w:rPr>
                  <w:t>المـدرسـة العليـا في العلوم التطبيقيــة</w:t>
                </w:r>
              </w:p>
              <w:p w:rsidR="00DE616C" w:rsidRPr="00897AC3" w:rsidRDefault="00E66B9F" w:rsidP="00DE616C">
                <w:pPr>
                  <w:spacing w:after="0" w:line="240" w:lineRule="auto"/>
                  <w:ind w:left="720" w:right="-6"/>
                  <w:rPr>
                    <w:b/>
                    <w:bCs/>
                    <w:sz w:val="20"/>
                    <w:szCs w:val="20"/>
                    <w:rtl/>
                  </w:rPr>
                </w:pPr>
                <w:r w:rsidRPr="00897AC3">
                  <w:rPr>
                    <w:rFonts w:ascii="Arabic Typesetting" w:hAnsi="Arabic Typesetting" w:cs="Arabic Transparent" w:hint="cs"/>
                    <w:b/>
                    <w:bCs/>
                    <w:caps/>
                    <w:sz w:val="20"/>
                    <w:szCs w:val="20"/>
                    <w:rtl/>
                  </w:rPr>
                  <w:t xml:space="preserve"> -تلمسان-   </w:t>
                </w:r>
              </w:p>
            </w:txbxContent>
          </v:textbox>
        </v:shape>
      </w:pict>
    </w:r>
    <w:r w:rsidR="00E66B9F" w:rsidRPr="00DE616C">
      <w:rPr>
        <w:noProof/>
      </w:rPr>
      <w:drawing>
        <wp:inline distT="0" distB="0" distL="0" distR="0">
          <wp:extent cx="1562100" cy="899160"/>
          <wp:effectExtent l="0" t="0" r="0" b="0"/>
          <wp:docPr id="3" name="Image 1" descr="ESSAT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SAT-LOGO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41" cy="900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0CFD"/>
    <w:rsid w:val="000754D4"/>
    <w:rsid w:val="001F5247"/>
    <w:rsid w:val="00257857"/>
    <w:rsid w:val="004852A1"/>
    <w:rsid w:val="007A78F6"/>
    <w:rsid w:val="00B169CA"/>
    <w:rsid w:val="00C90CFD"/>
    <w:rsid w:val="00E6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0CFD"/>
    <w:pPr>
      <w:spacing w:after="160" w:line="259" w:lineRule="auto"/>
    </w:pPr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CFD"/>
    <w:rPr>
      <w:rFonts w:ascii="Calibri" w:eastAsia="Calibri" w:hAnsi="Calibri" w:cs="Calibr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CFD"/>
    <w:rPr>
      <w:rFonts w:ascii="Tahoma" w:eastAsia="Calibri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dcterms:created xsi:type="dcterms:W3CDTF">2025-10-16T08:14:00Z</dcterms:created>
  <dcterms:modified xsi:type="dcterms:W3CDTF">2025-10-16T08:45:00Z</dcterms:modified>
</cp:coreProperties>
</file>